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DC41938"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AA3A46">
        <w:rPr>
          <w:rFonts w:ascii="Arial" w:hAnsi="Arial" w:cs="Arial"/>
          <w:sz w:val="24"/>
          <w:szCs w:val="28"/>
          <w:lang w:val="en-CA"/>
        </w:rPr>
        <w:t>7</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E16E04">
        <w:rPr>
          <w:rFonts w:ascii="Arial" w:hAnsi="Arial" w:cs="Arial"/>
          <w:sz w:val="24"/>
          <w:szCs w:val="28"/>
          <w:lang w:val="en-CA"/>
        </w:rPr>
        <w:t>16</w:t>
      </w:r>
      <w:r w:rsidR="00502EFA">
        <w:rPr>
          <w:rFonts w:ascii="Arial" w:hAnsi="Arial" w:cs="Arial"/>
          <w:sz w:val="24"/>
          <w:szCs w:val="28"/>
          <w:lang w:val="en-CA"/>
        </w:rPr>
        <w:t>427</w:t>
      </w:r>
    </w:p>
    <w:p w14:paraId="4F58942D" w14:textId="4C78A3B0"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AA3A46">
        <w:rPr>
          <w:rFonts w:ascii="Arial" w:hAnsi="Arial" w:cs="Arial"/>
          <w:sz w:val="24"/>
          <w:szCs w:val="28"/>
          <w:lang w:val="en-CA"/>
        </w:rPr>
        <w:t>November</w:t>
      </w:r>
      <w:r w:rsidRPr="00AA35A3">
        <w:rPr>
          <w:rFonts w:ascii="Arial" w:hAnsi="Arial" w:cs="Arial"/>
          <w:sz w:val="24"/>
          <w:szCs w:val="28"/>
          <w:lang w:val="en-CA"/>
        </w:rPr>
        <w:t xml:space="preserve"> </w:t>
      </w:r>
      <w:r w:rsidR="00AA3A46">
        <w:rPr>
          <w:rFonts w:ascii="Arial" w:hAnsi="Arial" w:cs="Arial"/>
          <w:sz w:val="24"/>
          <w:szCs w:val="28"/>
          <w:lang w:val="en-CA"/>
        </w:rPr>
        <w:t>2</w:t>
      </w:r>
      <w:r w:rsidR="00946E1F">
        <w:rPr>
          <w:rFonts w:ascii="Arial" w:hAnsi="Arial" w:cs="Arial"/>
          <w:sz w:val="24"/>
          <w:szCs w:val="28"/>
          <w:lang w:val="en-CA"/>
        </w:rPr>
        <w:t xml:space="preserve"> – </w:t>
      </w:r>
      <w:r w:rsidR="00AA3A46">
        <w:rPr>
          <w:rFonts w:ascii="Arial" w:hAnsi="Arial" w:cs="Arial"/>
          <w:sz w:val="24"/>
          <w:szCs w:val="28"/>
          <w:lang w:val="en-CA"/>
        </w:rPr>
        <w:t>13</w:t>
      </w:r>
      <w:r w:rsidR="00347CC4">
        <w:rPr>
          <w:rFonts w:ascii="Arial" w:hAnsi="Arial" w:cs="Arial"/>
          <w:sz w:val="24"/>
          <w:szCs w:val="28"/>
          <w:lang w:val="en-CA"/>
        </w:rPr>
        <w:t>, 20</w:t>
      </w:r>
      <w:r>
        <w:rPr>
          <w:rFonts w:ascii="Arial" w:hAnsi="Arial" w:cs="Arial"/>
          <w:sz w:val="24"/>
          <w:szCs w:val="28"/>
          <w:lang w:val="en-CA"/>
        </w:rPr>
        <w:t>20</w:t>
      </w:r>
    </w:p>
    <w:p w14:paraId="14395BAA" w14:textId="14519DF1" w:rsidR="00D80957" w:rsidRPr="008B3190" w:rsidRDefault="00D80957" w:rsidP="0033186E">
      <w:pPr>
        <w:tabs>
          <w:tab w:val="left" w:pos="1985"/>
        </w:tabs>
        <w:spacing w:before="240" w:after="0"/>
        <w:jc w:val="both"/>
        <w:rPr>
          <w:rFonts w:ascii="Arial" w:hAnsi="Arial" w:cs="Arial"/>
          <w:bCs/>
          <w:sz w:val="22"/>
          <w:szCs w:val="22"/>
          <w:lang w:val="en-US"/>
        </w:rPr>
      </w:pPr>
      <w:r w:rsidRPr="008B3190">
        <w:rPr>
          <w:rFonts w:ascii="Arial" w:hAnsi="Arial" w:cs="Arial"/>
          <w:b/>
          <w:sz w:val="22"/>
          <w:szCs w:val="22"/>
          <w:lang w:val="en-US"/>
        </w:rPr>
        <w:t>Agenda Item:</w:t>
      </w:r>
      <w:r w:rsidRPr="008B3190">
        <w:rPr>
          <w:rFonts w:ascii="Arial" w:hAnsi="Arial" w:cs="Arial"/>
          <w:b/>
          <w:sz w:val="22"/>
          <w:szCs w:val="22"/>
          <w:lang w:val="en-US"/>
        </w:rPr>
        <w:tab/>
      </w:r>
      <w:r w:rsidR="00F87EE9">
        <w:rPr>
          <w:rFonts w:ascii="Arial" w:hAnsi="Arial" w:cs="Arial"/>
          <w:sz w:val="22"/>
          <w:szCs w:val="22"/>
          <w:lang w:val="en-US"/>
        </w:rPr>
        <w:t>7.13.1.3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5833E7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762E24">
        <w:rPr>
          <w:rFonts w:ascii="Arial" w:hAnsi="Arial" w:cs="Arial"/>
          <w:sz w:val="22"/>
          <w:szCs w:val="22"/>
          <w:lang w:val="en-CA"/>
        </w:rPr>
        <w:t xml:space="preserve">Active </w:t>
      </w:r>
      <w:r w:rsidR="00AA3A46">
        <w:rPr>
          <w:rFonts w:ascii="Arial" w:hAnsi="Arial" w:cs="Arial"/>
          <w:sz w:val="22"/>
          <w:szCs w:val="22"/>
          <w:lang w:val="en-CA"/>
        </w:rPr>
        <w:t>BWP switching under cross-carrier scheduling</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611877" w14:textId="2B96A2F0" w:rsidR="00946E1F" w:rsidRPr="00B457D6" w:rsidRDefault="00D70892" w:rsidP="00CE42DE">
      <w:pPr>
        <w:rPr>
          <w:sz w:val="22"/>
          <w:lang w:val="en-CA"/>
        </w:rPr>
      </w:pPr>
      <w:r w:rsidRPr="00B457D6">
        <w:rPr>
          <w:sz w:val="22"/>
          <w:lang w:val="en-CA"/>
        </w:rPr>
        <w:t>During RAN4#96e</w:t>
      </w:r>
      <w:r w:rsidR="0030114D" w:rsidRPr="00B457D6">
        <w:rPr>
          <w:sz w:val="22"/>
          <w:lang w:val="en-CA"/>
        </w:rPr>
        <w:t xml:space="preserve"> </w:t>
      </w:r>
      <w:r w:rsidRPr="00B457D6">
        <w:rPr>
          <w:sz w:val="22"/>
          <w:lang w:val="en-CA"/>
        </w:rPr>
        <w:t xml:space="preserve">while specifying SCell dormancy switching on multiple CCs, it was observed that proper Active BWP switching requirements for DCI-based switching triggered by cross-carrier scheduling were missing. </w:t>
      </w:r>
      <w:r w:rsidR="00152130" w:rsidRPr="00B457D6">
        <w:rPr>
          <w:sz w:val="22"/>
          <w:lang w:val="en-CA"/>
        </w:rPr>
        <w:t xml:space="preserve">The following was agreed </w:t>
      </w:r>
      <w:r w:rsidR="0030114D" w:rsidRPr="00B457D6">
        <w:rPr>
          <w:sz w:val="22"/>
          <w:lang w:val="en-CA"/>
        </w:rPr>
        <w:fldChar w:fldCharType="begin"/>
      </w:r>
      <w:r w:rsidR="0030114D" w:rsidRPr="00B457D6">
        <w:rPr>
          <w:sz w:val="22"/>
          <w:lang w:val="en-CA"/>
        </w:rPr>
        <w:instrText xml:space="preserve"> REF _Ref47443355 \r \h </w:instrText>
      </w:r>
      <w:r w:rsidR="00B457D6">
        <w:rPr>
          <w:sz w:val="22"/>
          <w:lang w:val="en-CA"/>
        </w:rPr>
        <w:instrText xml:space="preserve"> \* MERGEFORMAT </w:instrText>
      </w:r>
      <w:r w:rsidR="0030114D" w:rsidRPr="00B457D6">
        <w:rPr>
          <w:sz w:val="22"/>
          <w:lang w:val="en-CA"/>
        </w:rPr>
      </w:r>
      <w:r w:rsidR="0030114D" w:rsidRPr="00B457D6">
        <w:rPr>
          <w:sz w:val="22"/>
          <w:lang w:val="en-CA"/>
        </w:rPr>
        <w:fldChar w:fldCharType="separate"/>
      </w:r>
      <w:r w:rsidR="0030114D" w:rsidRPr="00B457D6">
        <w:rPr>
          <w:sz w:val="22"/>
          <w:lang w:val="en-CA"/>
        </w:rPr>
        <w:t>[1]</w:t>
      </w:r>
      <w:r w:rsidR="0030114D" w:rsidRPr="00B457D6">
        <w:rPr>
          <w:sz w:val="22"/>
          <w:lang w:val="en-CA"/>
        </w:rPr>
        <w:fldChar w:fldCharType="end"/>
      </w:r>
      <w:r w:rsidR="0030114D" w:rsidRPr="00B457D6">
        <w:rPr>
          <w:sz w:val="22"/>
          <w:lang w:val="en-CA"/>
        </w:rPr>
        <w:t>:</w:t>
      </w:r>
    </w:p>
    <w:p w14:paraId="3B868F52" w14:textId="1220F6D9" w:rsidR="007947AF" w:rsidRPr="00B457D6" w:rsidRDefault="007947AF" w:rsidP="00CE42DE">
      <w:pPr>
        <w:rPr>
          <w:sz w:val="22"/>
          <w:lang w:val="en-CA"/>
        </w:rPr>
      </w:pPr>
      <w:r w:rsidRPr="00B457D6">
        <w:rPr>
          <w:noProof/>
          <w:sz w:val="22"/>
          <w:lang w:val="en-CA"/>
        </w:rPr>
        <mc:AlternateContent>
          <mc:Choice Requires="wps">
            <w:drawing>
              <wp:anchor distT="45720" distB="45720" distL="114300" distR="114300" simplePos="0" relativeHeight="251659264" behindDoc="0" locked="0" layoutInCell="1" allowOverlap="1" wp14:anchorId="224EA75D" wp14:editId="325C7446">
                <wp:simplePos x="0" y="0"/>
                <wp:positionH relativeFrom="column">
                  <wp:posOffset>424815</wp:posOffset>
                </wp:positionH>
                <wp:positionV relativeFrom="paragraph">
                  <wp:posOffset>33655</wp:posOffset>
                </wp:positionV>
                <wp:extent cx="5362575" cy="9144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914400"/>
                        </a:xfrm>
                        <a:prstGeom prst="rect">
                          <a:avLst/>
                        </a:prstGeom>
                        <a:solidFill>
                          <a:srgbClr val="FFFFFF"/>
                        </a:solidFill>
                        <a:ln w="9525">
                          <a:solidFill>
                            <a:srgbClr val="000000"/>
                          </a:solidFill>
                          <a:miter lim="800000"/>
                          <a:headEnd/>
                          <a:tailEnd/>
                        </a:ln>
                      </wps:spPr>
                      <wps:txbx>
                        <w:txbxContent>
                          <w:p w14:paraId="78942A13" w14:textId="77777777" w:rsidR="00DE1CFA" w:rsidRPr="00DC3E48" w:rsidRDefault="00DE1CFA" w:rsidP="00DC3E48">
                            <w:pPr>
                              <w:pStyle w:val="Index1"/>
                              <w:overflowPunct w:val="0"/>
                              <w:autoSpaceDE w:val="0"/>
                              <w:autoSpaceDN w:val="0"/>
                              <w:adjustRightInd w:val="0"/>
                              <w:rPr>
                                <w:rFonts w:asciiTheme="minorHAnsi" w:hAnsiTheme="minorHAnsi" w:cstheme="minorHAnsi"/>
                                <w:bCs/>
                                <w:lang w:val="en-US"/>
                              </w:rPr>
                            </w:pPr>
                            <w:r w:rsidRPr="00DC3E48">
                              <w:rPr>
                                <w:rFonts w:asciiTheme="minorHAnsi" w:hAnsiTheme="minorHAnsi" w:cstheme="minorHAnsi"/>
                                <w:bCs/>
                                <w:lang w:val="sv-SE"/>
                              </w:rPr>
                              <w:t>Agreement:</w:t>
                            </w:r>
                          </w:p>
                          <w:p w14:paraId="5D51465A" w14:textId="77777777" w:rsidR="00DE1CFA" w:rsidRPr="00DC3E48" w:rsidRDefault="00DE1CFA" w:rsidP="00DC3E48">
                            <w:pPr>
                              <w:pStyle w:val="Index1"/>
                              <w:numPr>
                                <w:ilvl w:val="1"/>
                                <w:numId w:val="27"/>
                              </w:numPr>
                              <w:overflowPunct w:val="0"/>
                              <w:autoSpaceDE w:val="0"/>
                              <w:autoSpaceDN w:val="0"/>
                              <w:adjustRightInd w:val="0"/>
                              <w:rPr>
                                <w:rFonts w:asciiTheme="minorHAnsi" w:hAnsiTheme="minorHAnsi" w:cstheme="minorHAnsi"/>
                                <w:bCs/>
                                <w:lang w:val="en-US"/>
                              </w:rPr>
                            </w:pPr>
                            <w:r w:rsidRPr="00DC3E48">
                              <w:rPr>
                                <w:rFonts w:asciiTheme="minorHAnsi" w:hAnsiTheme="minorHAnsi" w:cstheme="minorHAnsi"/>
                                <w:bCs/>
                                <w:lang w:val="en-US"/>
                              </w:rPr>
                              <w:t>Existing Rel-15/Rel-16 BWP switching requirements cannot apply for cross carrier scheduled DCI-based BWP switch on single/multiple CCs</w:t>
                            </w:r>
                          </w:p>
                          <w:p w14:paraId="25F3EEB5" w14:textId="3257DB97" w:rsidR="00DE1CFA" w:rsidRPr="00DC3E48" w:rsidRDefault="00DE1CFA" w:rsidP="00DC3E48">
                            <w:pPr>
                              <w:pStyle w:val="Index1"/>
                              <w:numPr>
                                <w:ilvl w:val="1"/>
                                <w:numId w:val="27"/>
                              </w:numPr>
                              <w:overflowPunct w:val="0"/>
                              <w:autoSpaceDE w:val="0"/>
                              <w:autoSpaceDN w:val="0"/>
                              <w:adjustRightInd w:val="0"/>
                              <w:rPr>
                                <w:rFonts w:asciiTheme="minorHAnsi" w:hAnsiTheme="minorHAnsi" w:cstheme="minorHAnsi"/>
                                <w:bCs/>
                                <w:lang w:val="en-US"/>
                              </w:rPr>
                            </w:pPr>
                            <w:r w:rsidRPr="00DC3E48">
                              <w:rPr>
                                <w:rFonts w:asciiTheme="minorHAnsi" w:hAnsiTheme="minorHAnsi" w:cstheme="minorHAnsi"/>
                                <w:bCs/>
                                <w:lang w:val="en-US"/>
                              </w:rPr>
                              <w:t>RAN4 to define requirements for cross carrier scheduled DCI-based BWP switch on single/multiple CCs in Rel-16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4EA75D" id="_x0000_t202" coordsize="21600,21600" o:spt="202" path="m,l,21600r21600,l21600,xe">
                <v:stroke joinstyle="miter"/>
                <v:path gradientshapeok="t" o:connecttype="rect"/>
              </v:shapetype>
              <v:shape id="Text Box 2" o:spid="_x0000_s1026" type="#_x0000_t202" style="position:absolute;margin-left:33.45pt;margin-top:2.65pt;width:422.25pt;height:1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">
                <v:textbox>
                  <w:txbxContent>
                    <w:p w14:paraId="78942A13" w14:textId="77777777" w:rsidR="00DE1CFA" w:rsidRPr="00DC3E48" w:rsidRDefault="00DE1CFA" w:rsidP="00DC3E48">
                      <w:pPr>
                        <w:pStyle w:val="Index1"/>
                        <w:overflowPunct w:val="0"/>
                        <w:autoSpaceDE w:val="0"/>
                        <w:autoSpaceDN w:val="0"/>
                        <w:adjustRightInd w:val="0"/>
                        <w:rPr>
                          <w:rFonts w:asciiTheme="minorHAnsi" w:hAnsiTheme="minorHAnsi" w:cstheme="minorHAnsi"/>
                          <w:bCs/>
                          <w:lang w:val="en-US"/>
                        </w:rPr>
                      </w:pPr>
                      <w:r w:rsidRPr="00DC3E48">
                        <w:rPr>
                          <w:rFonts w:asciiTheme="minorHAnsi" w:hAnsiTheme="minorHAnsi" w:cstheme="minorHAnsi"/>
                          <w:bCs/>
                          <w:lang w:val="sv-SE"/>
                        </w:rPr>
                        <w:t>Agreement:</w:t>
                      </w:r>
                    </w:p>
                    <w:p w14:paraId="5D51465A" w14:textId="77777777" w:rsidR="00DE1CFA" w:rsidRPr="00DC3E48" w:rsidRDefault="00DE1CFA" w:rsidP="00DC3E48">
                      <w:pPr>
                        <w:pStyle w:val="Index1"/>
                        <w:numPr>
                          <w:ilvl w:val="1"/>
                          <w:numId w:val="27"/>
                        </w:numPr>
                        <w:overflowPunct w:val="0"/>
                        <w:autoSpaceDE w:val="0"/>
                        <w:autoSpaceDN w:val="0"/>
                        <w:adjustRightInd w:val="0"/>
                        <w:rPr>
                          <w:rFonts w:asciiTheme="minorHAnsi" w:hAnsiTheme="minorHAnsi" w:cstheme="minorHAnsi"/>
                          <w:bCs/>
                          <w:lang w:val="en-US"/>
                        </w:rPr>
                      </w:pPr>
                      <w:r w:rsidRPr="00DC3E48">
                        <w:rPr>
                          <w:rFonts w:asciiTheme="minorHAnsi" w:hAnsiTheme="minorHAnsi" w:cstheme="minorHAnsi"/>
                          <w:bCs/>
                          <w:lang w:val="en-US"/>
                        </w:rPr>
                        <w:t>Existing Rel-15/Rel-16 BWP switching requirements cannot apply for cross carrier scheduled DCI-based BWP switch on single/multiple CCs</w:t>
                      </w:r>
                    </w:p>
                    <w:p w14:paraId="25F3EEB5" w14:textId="3257DB97" w:rsidR="00DE1CFA" w:rsidRPr="00DC3E48" w:rsidRDefault="00DE1CFA" w:rsidP="00DC3E48">
                      <w:pPr>
                        <w:pStyle w:val="Index1"/>
                        <w:numPr>
                          <w:ilvl w:val="1"/>
                          <w:numId w:val="27"/>
                        </w:numPr>
                        <w:overflowPunct w:val="0"/>
                        <w:autoSpaceDE w:val="0"/>
                        <w:autoSpaceDN w:val="0"/>
                        <w:adjustRightInd w:val="0"/>
                        <w:rPr>
                          <w:rFonts w:asciiTheme="minorHAnsi" w:hAnsiTheme="minorHAnsi" w:cstheme="minorHAnsi"/>
                          <w:bCs/>
                          <w:lang w:val="en-US"/>
                        </w:rPr>
                      </w:pPr>
                      <w:r w:rsidRPr="00DC3E48">
                        <w:rPr>
                          <w:rFonts w:asciiTheme="minorHAnsi" w:hAnsiTheme="minorHAnsi" w:cstheme="minorHAnsi"/>
                          <w:bCs/>
                          <w:lang w:val="en-US"/>
                        </w:rPr>
                        <w:t>RAN4 to define requirements for cross carrier scheduled DCI-based BWP switch on single/multiple CCs in Rel-16</w:t>
                      </w:r>
                    </w:p>
                  </w:txbxContent>
                </v:textbox>
                <w10:wrap type="square"/>
              </v:shape>
            </w:pict>
          </mc:Fallback>
        </mc:AlternateContent>
      </w:r>
    </w:p>
    <w:p w14:paraId="7475675D" w14:textId="2FEF0E74" w:rsidR="007947AF" w:rsidRPr="00B457D6" w:rsidRDefault="007947AF" w:rsidP="00CE42DE">
      <w:pPr>
        <w:rPr>
          <w:sz w:val="22"/>
          <w:lang w:val="en-CA"/>
        </w:rPr>
      </w:pPr>
    </w:p>
    <w:p w14:paraId="010A38CF" w14:textId="77777777" w:rsidR="00152130" w:rsidRPr="00B457D6" w:rsidRDefault="00152130" w:rsidP="00CE42DE">
      <w:pPr>
        <w:rPr>
          <w:sz w:val="22"/>
          <w:lang w:val="en-CA"/>
        </w:rPr>
      </w:pPr>
    </w:p>
    <w:p w14:paraId="7A6A2382" w14:textId="6EC177AF" w:rsidR="007947AF" w:rsidRPr="00B457D6" w:rsidRDefault="007947AF" w:rsidP="00CE42DE">
      <w:pPr>
        <w:rPr>
          <w:sz w:val="22"/>
          <w:lang w:val="en-CA"/>
        </w:rPr>
      </w:pPr>
    </w:p>
    <w:p w14:paraId="66DE63EF" w14:textId="329AB118" w:rsidR="004C4D77" w:rsidRPr="00B457D6" w:rsidRDefault="003F65E1" w:rsidP="00CE42DE">
      <w:pPr>
        <w:rPr>
          <w:sz w:val="22"/>
          <w:lang w:val="en-CA"/>
        </w:rPr>
      </w:pPr>
      <w:r w:rsidRPr="00B457D6">
        <w:rPr>
          <w:sz w:val="22"/>
          <w:lang w:val="en-CA"/>
        </w:rPr>
        <w:t xml:space="preserve">In this contribution </w:t>
      </w:r>
      <w:r w:rsidR="004C4D77" w:rsidRPr="00B457D6">
        <w:rPr>
          <w:sz w:val="22"/>
          <w:lang w:val="en-CA"/>
        </w:rPr>
        <w:t>we provide proposals on requirements for active BWP switching on single or multiple CCs when cross carrier scheduling is used.</w:t>
      </w:r>
    </w:p>
    <w:p w14:paraId="07F68421" w14:textId="4CF5A63B" w:rsidR="007947AF" w:rsidRPr="00B457D6" w:rsidRDefault="003F65E1" w:rsidP="00CE42DE">
      <w:pPr>
        <w:rPr>
          <w:sz w:val="22"/>
          <w:lang w:val="en-CA"/>
        </w:rPr>
      </w:pPr>
      <w:r w:rsidRPr="00B457D6">
        <w:rPr>
          <w:sz w:val="22"/>
          <w:lang w:val="en-CA"/>
        </w:rPr>
        <w:t xml:space="preserve">A related CR is provided in </w:t>
      </w:r>
      <w:r w:rsidR="00AA10F7" w:rsidRPr="00B457D6">
        <w:rPr>
          <w:sz w:val="22"/>
          <w:lang w:val="en-CA"/>
        </w:rPr>
        <w:fldChar w:fldCharType="begin"/>
      </w:r>
      <w:r w:rsidR="00AA10F7" w:rsidRPr="00B457D6">
        <w:rPr>
          <w:sz w:val="22"/>
          <w:lang w:val="en-CA"/>
        </w:rPr>
        <w:instrText xml:space="preserve"> REF _Ref47443539 \r \h </w:instrText>
      </w:r>
      <w:r w:rsidR="00B457D6">
        <w:rPr>
          <w:sz w:val="22"/>
          <w:lang w:val="en-CA"/>
        </w:rPr>
        <w:instrText xml:space="preserve"> \* MERGEFORMAT </w:instrText>
      </w:r>
      <w:r w:rsidR="00AA10F7" w:rsidRPr="00B457D6">
        <w:rPr>
          <w:sz w:val="22"/>
          <w:lang w:val="en-CA"/>
        </w:rPr>
      </w:r>
      <w:r w:rsidR="00AA10F7" w:rsidRPr="00B457D6">
        <w:rPr>
          <w:sz w:val="22"/>
          <w:lang w:val="en-CA"/>
        </w:rPr>
        <w:fldChar w:fldCharType="separate"/>
      </w:r>
      <w:r w:rsidR="00AA10F7" w:rsidRPr="00B457D6">
        <w:rPr>
          <w:sz w:val="22"/>
          <w:lang w:val="en-CA"/>
        </w:rPr>
        <w:t>[2]</w:t>
      </w:r>
      <w:r w:rsidR="00AA10F7" w:rsidRPr="00B457D6">
        <w:rPr>
          <w:sz w:val="22"/>
          <w:lang w:val="en-CA"/>
        </w:rPr>
        <w:fldChar w:fldCharType="end"/>
      </w:r>
      <w:r w:rsidR="00AA10F7" w:rsidRPr="00B457D6">
        <w:rPr>
          <w:sz w:val="22"/>
          <w:lang w:val="en-CA"/>
        </w:rPr>
        <w:t>.</w:t>
      </w:r>
    </w:p>
    <w:p w14:paraId="1735F825" w14:textId="479155A6" w:rsidR="00E8136C" w:rsidRPr="00920626" w:rsidRDefault="00FF6031" w:rsidP="00E8136C">
      <w:pPr>
        <w:pStyle w:val="Heading1"/>
        <w:ind w:left="431" w:hanging="431"/>
        <w:rPr>
          <w:szCs w:val="36"/>
          <w:lang w:val="en-CA"/>
        </w:rPr>
      </w:pPr>
      <w:r>
        <w:rPr>
          <w:szCs w:val="36"/>
          <w:lang w:val="en-CA"/>
        </w:rPr>
        <w:t>Discussion</w:t>
      </w:r>
    </w:p>
    <w:p w14:paraId="3D02CED9" w14:textId="70F38587" w:rsidR="006C079F" w:rsidRDefault="003C56ED" w:rsidP="003009E1">
      <w:pPr>
        <w:spacing w:after="0"/>
        <w:rPr>
          <w:rFonts w:eastAsia="Times New Roman"/>
          <w:sz w:val="22"/>
          <w:szCs w:val="22"/>
          <w:lang w:eastAsia="ko-KR"/>
        </w:rPr>
      </w:pPr>
      <w:r>
        <w:rPr>
          <w:rFonts w:eastAsia="Times New Roman"/>
          <w:sz w:val="22"/>
          <w:szCs w:val="22"/>
          <w:lang w:eastAsia="ko-KR"/>
        </w:rPr>
        <w:t xml:space="preserve">RAN1 has </w:t>
      </w:r>
      <w:r w:rsidR="006C079F">
        <w:rPr>
          <w:rFonts w:eastAsia="Times New Roman"/>
          <w:sz w:val="22"/>
          <w:szCs w:val="22"/>
          <w:lang w:eastAsia="ko-KR"/>
        </w:rPr>
        <w:t>specified the minimum time for cross carrier scheduling between reception of PDCCH on one carrier and reception of PDSCH on another carrier</w:t>
      </w:r>
      <w:r w:rsidR="00EF26DC">
        <w:rPr>
          <w:rFonts w:eastAsia="Times New Roman"/>
          <w:sz w:val="22"/>
          <w:szCs w:val="22"/>
          <w:lang w:eastAsia="ko-KR"/>
        </w:rPr>
        <w:t xml:space="preserve">, for scenarios where SCS on scheduling carrier is different than SCS on scheduled carrier. The background is that UE vendors had raised concern on that the UE potentially would have to do excessive buffering for scenarios where a high SCS carrier was scheduled by a low SCS carrier. Therefore RAN1 agreed on some minimum time between PDCCH on one carrier and PDSCH on another carrier, which would allow for the UE starting buffering of IQ samples first after knowing that there is an upcoming reception on the latter. Although not very clear from the phrasing in the specification text, the agreed minimum time between PDCCH and PDSCH also includes the maximum foreseen MRTD for the scenario. The </w:t>
      </w:r>
      <w:r w:rsidR="00D1199A">
        <w:rPr>
          <w:rFonts w:eastAsia="Times New Roman"/>
          <w:sz w:val="22"/>
          <w:szCs w:val="22"/>
          <w:lang w:eastAsia="ko-KR"/>
        </w:rPr>
        <w:t xml:space="preserve">related </w:t>
      </w:r>
      <w:r w:rsidR="00EF26DC">
        <w:rPr>
          <w:rFonts w:eastAsia="Times New Roman"/>
          <w:sz w:val="22"/>
          <w:szCs w:val="22"/>
          <w:lang w:eastAsia="ko-KR"/>
        </w:rPr>
        <w:t xml:space="preserve">specification text </w:t>
      </w:r>
      <w:r w:rsidR="00D1199A">
        <w:rPr>
          <w:rFonts w:eastAsia="Times New Roman"/>
          <w:sz w:val="22"/>
          <w:szCs w:val="22"/>
          <w:lang w:eastAsia="ko-KR"/>
        </w:rPr>
        <w:t xml:space="preserve">in 38.214 </w:t>
      </w:r>
      <w:r w:rsidR="00EF26DC">
        <w:rPr>
          <w:rFonts w:eastAsia="Times New Roman"/>
          <w:sz w:val="22"/>
          <w:szCs w:val="22"/>
          <w:lang w:eastAsia="ko-KR"/>
        </w:rPr>
        <w:t>is as follows.</w:t>
      </w:r>
    </w:p>
    <w:p w14:paraId="6271BCF2" w14:textId="27B660A5" w:rsidR="0065489F" w:rsidRPr="00B457D6" w:rsidRDefault="0065489F" w:rsidP="003009E1">
      <w:pPr>
        <w:spacing w:after="0"/>
        <w:rPr>
          <w:rFonts w:eastAsia="Times New Roman"/>
          <w:sz w:val="22"/>
          <w:szCs w:val="22"/>
          <w:lang w:eastAsia="ko-KR"/>
        </w:rPr>
      </w:pPr>
    </w:p>
    <w:p w14:paraId="14FCD2AB" w14:textId="3E8DB1E6" w:rsidR="00DE1CFA" w:rsidRPr="00D1199A" w:rsidRDefault="0065489F" w:rsidP="00D1199A">
      <w:pPr>
        <w:spacing w:after="0"/>
        <w:jc w:val="center"/>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 *</w:t>
      </w:r>
    </w:p>
    <w:p w14:paraId="0963ADCC" w14:textId="77777777" w:rsidR="0065489F" w:rsidRPr="00754252" w:rsidRDefault="0065489F" w:rsidP="003959A8">
      <w:pPr>
        <w:keepNext/>
        <w:keepLines/>
        <w:spacing w:before="180"/>
        <w:ind w:left="568"/>
        <w:outlineLvl w:val="1"/>
        <w:rPr>
          <w:rFonts w:ascii="Arial" w:hAnsi="Arial"/>
          <w:color w:val="365F91" w:themeColor="accent1" w:themeShade="BF"/>
          <w:sz w:val="24"/>
          <w:szCs w:val="16"/>
          <w:lang w:val="x-none"/>
        </w:rPr>
      </w:pPr>
      <w:bookmarkStart w:id="3" w:name="_Toc29673197"/>
      <w:bookmarkStart w:id="4" w:name="_Toc29673338"/>
      <w:bookmarkStart w:id="5" w:name="_Toc29674331"/>
      <w:bookmarkStart w:id="6" w:name="_Toc36645561"/>
      <w:bookmarkStart w:id="7" w:name="_Toc45810606"/>
      <w:bookmarkStart w:id="8" w:name="_Toc52457816"/>
      <w:r w:rsidRPr="00754252">
        <w:rPr>
          <w:rFonts w:ascii="Arial" w:hAnsi="Arial"/>
          <w:color w:val="365F91" w:themeColor="accent1" w:themeShade="BF"/>
          <w:sz w:val="24"/>
          <w:szCs w:val="16"/>
          <w:lang w:val="x-none"/>
        </w:rPr>
        <w:t>5.5</w:t>
      </w:r>
      <w:r w:rsidRPr="00754252">
        <w:rPr>
          <w:rFonts w:ascii="Arial" w:hAnsi="Arial"/>
          <w:color w:val="365F91" w:themeColor="accent1" w:themeShade="BF"/>
          <w:sz w:val="24"/>
          <w:szCs w:val="16"/>
          <w:lang w:val="x-none"/>
        </w:rPr>
        <w:tab/>
        <w:t>UE PDSCH reception preparation time with cross carrier scheduling with different subcarrier spacings for PDCCH and PDSCH</w:t>
      </w:r>
      <w:bookmarkEnd w:id="3"/>
      <w:bookmarkEnd w:id="4"/>
      <w:bookmarkEnd w:id="5"/>
      <w:bookmarkEnd w:id="6"/>
      <w:bookmarkEnd w:id="7"/>
      <w:bookmarkEnd w:id="8"/>
    </w:p>
    <w:p w14:paraId="500F2960" w14:textId="77777777" w:rsidR="0065489F" w:rsidRPr="00754252" w:rsidRDefault="0065489F" w:rsidP="003959A8">
      <w:pPr>
        <w:ind w:left="568"/>
        <w:rPr>
          <w:color w:val="365F91" w:themeColor="accent1" w:themeShade="BF"/>
          <w:sz w:val="16"/>
          <w:szCs w:val="16"/>
        </w:rPr>
      </w:pPr>
      <w:r w:rsidRPr="00754252">
        <w:rPr>
          <w:color w:val="365F91" w:themeColor="accent1" w:themeShade="BF"/>
          <w:sz w:val="16"/>
          <w:szCs w:val="16"/>
        </w:rPr>
        <w:t>This clause applies only if the PDCCH carrying the scheduling DCI is received on one carrier with one OFDM subcarrier spacing (µ</w:t>
      </w:r>
      <w:r w:rsidRPr="00754252">
        <w:rPr>
          <w:color w:val="365F91" w:themeColor="accent1" w:themeShade="BF"/>
          <w:sz w:val="16"/>
          <w:szCs w:val="16"/>
          <w:vertAlign w:val="subscript"/>
        </w:rPr>
        <w:t>PDCCH</w:t>
      </w:r>
      <w:r w:rsidRPr="00754252">
        <w:rPr>
          <w:color w:val="365F91" w:themeColor="accent1" w:themeShade="BF"/>
          <w:sz w:val="16"/>
          <w:szCs w:val="16"/>
        </w:rPr>
        <w:t>), and the PDSCH scheduled to be received by the DCI is on another carrier with another OFDM subcarrier spacing (µ</w:t>
      </w:r>
      <w:r w:rsidRPr="00754252">
        <w:rPr>
          <w:color w:val="365F91" w:themeColor="accent1" w:themeShade="BF"/>
          <w:sz w:val="16"/>
          <w:szCs w:val="16"/>
          <w:vertAlign w:val="subscript"/>
        </w:rPr>
        <w:t>PDCCH</w:t>
      </w:r>
      <w:r w:rsidRPr="00754252">
        <w:rPr>
          <w:color w:val="365F91" w:themeColor="accent1" w:themeShade="BF"/>
          <w:sz w:val="16"/>
          <w:szCs w:val="16"/>
        </w:rPr>
        <w:t>).</w:t>
      </w:r>
    </w:p>
    <w:p w14:paraId="70B31F8A" w14:textId="77777777" w:rsidR="0065489F" w:rsidRPr="00754252" w:rsidRDefault="0065489F" w:rsidP="003959A8">
      <w:pPr>
        <w:ind w:left="568"/>
        <w:rPr>
          <w:color w:val="365F91" w:themeColor="accent1" w:themeShade="BF"/>
          <w:sz w:val="16"/>
          <w:szCs w:val="16"/>
          <w:lang w:val="en-AU"/>
        </w:rPr>
      </w:pPr>
      <w:r w:rsidRPr="00754252">
        <w:rPr>
          <w:color w:val="365F91" w:themeColor="accent1" w:themeShade="BF"/>
          <w:sz w:val="16"/>
          <w:szCs w:val="16"/>
        </w:rPr>
        <w:t>If the µ</w:t>
      </w:r>
      <w:r w:rsidRPr="00754252">
        <w:rPr>
          <w:color w:val="365F91" w:themeColor="accent1" w:themeShade="BF"/>
          <w:sz w:val="16"/>
          <w:szCs w:val="16"/>
          <w:vertAlign w:val="subscript"/>
        </w:rPr>
        <w:t>PDCCH</w:t>
      </w:r>
      <w:r w:rsidRPr="00754252">
        <w:rPr>
          <w:color w:val="365F91" w:themeColor="accent1" w:themeShade="BF"/>
          <w:sz w:val="16"/>
          <w:szCs w:val="16"/>
        </w:rPr>
        <w:t xml:space="preserve"> &lt; µ</w:t>
      </w:r>
      <w:r w:rsidRPr="00754252">
        <w:rPr>
          <w:color w:val="365F91" w:themeColor="accent1" w:themeShade="BF"/>
          <w:sz w:val="16"/>
          <w:szCs w:val="16"/>
          <w:vertAlign w:val="subscript"/>
        </w:rPr>
        <w:t>PDSCH</w:t>
      </w:r>
      <w:r w:rsidRPr="00754252">
        <w:rPr>
          <w:color w:val="365F91" w:themeColor="accent1" w:themeShade="BF"/>
          <w:sz w:val="16"/>
          <w:szCs w:val="16"/>
        </w:rPr>
        <w:t>, the UE is expected to receive the scheduled PDSCH, i</w:t>
      </w:r>
      <w:r w:rsidRPr="00754252">
        <w:rPr>
          <w:color w:val="365F91" w:themeColor="accent1" w:themeShade="BF"/>
          <w:sz w:val="16"/>
          <w:szCs w:val="16"/>
          <w:lang w:val="en-AU"/>
        </w:rPr>
        <w:t xml:space="preserve">f the first symbol in the PDSCH allocation, including the DM-RS, as defined by the slot offset </w:t>
      </w:r>
      <w:r w:rsidRPr="00754252">
        <w:rPr>
          <w:i/>
          <w:color w:val="365F91" w:themeColor="accent1" w:themeShade="BF"/>
          <w:sz w:val="16"/>
          <w:szCs w:val="16"/>
          <w:lang w:val="en-AU"/>
        </w:rPr>
        <w:t>K</w:t>
      </w:r>
      <w:r w:rsidRPr="00754252">
        <w:rPr>
          <w:i/>
          <w:color w:val="365F91" w:themeColor="accent1" w:themeShade="BF"/>
          <w:sz w:val="16"/>
          <w:szCs w:val="16"/>
          <w:vertAlign w:val="subscript"/>
          <w:lang w:val="en-AU"/>
        </w:rPr>
        <w:t>0</w:t>
      </w:r>
      <w:r w:rsidRPr="00754252">
        <w:rPr>
          <w:color w:val="365F91" w:themeColor="accent1" w:themeShade="BF"/>
          <w:sz w:val="16"/>
          <w:szCs w:val="16"/>
          <w:lang w:val="en-AU"/>
        </w:rPr>
        <w:t xml:space="preserve"> and the start and length indicator </w:t>
      </w:r>
      <w:r w:rsidRPr="00754252">
        <w:rPr>
          <w:i/>
          <w:color w:val="365F91" w:themeColor="accent1" w:themeShade="BF"/>
          <w:sz w:val="16"/>
          <w:szCs w:val="16"/>
          <w:lang w:val="en-AU"/>
        </w:rPr>
        <w:t>SLIV</w:t>
      </w:r>
      <w:r w:rsidRPr="00754252">
        <w:rPr>
          <w:color w:val="365F91" w:themeColor="accent1" w:themeShade="BF"/>
          <w:sz w:val="16"/>
          <w:szCs w:val="16"/>
          <w:lang w:val="en-AU"/>
        </w:rPr>
        <w:t xml:space="preserve"> of the scheduling DCI starts no earlier than the first symbol of the slot of the PDSCH reception starting at least </w:t>
      </w:r>
      <w:r w:rsidRPr="00754252">
        <w:rPr>
          <w:i/>
          <w:color w:val="365F91" w:themeColor="accent1" w:themeShade="BF"/>
          <w:sz w:val="16"/>
          <w:szCs w:val="16"/>
          <w:lang w:val="en-AU"/>
        </w:rPr>
        <w:t>N</w:t>
      </w:r>
      <w:r w:rsidRPr="00754252">
        <w:rPr>
          <w:i/>
          <w:color w:val="365F91" w:themeColor="accent1" w:themeShade="BF"/>
          <w:sz w:val="16"/>
          <w:szCs w:val="16"/>
          <w:vertAlign w:val="subscript"/>
          <w:lang w:val="en-AU"/>
        </w:rPr>
        <w:t>pdsch</w:t>
      </w:r>
      <w:r w:rsidRPr="00754252">
        <w:rPr>
          <w:color w:val="365F91" w:themeColor="accent1" w:themeShade="BF"/>
          <w:sz w:val="16"/>
          <w:szCs w:val="16"/>
          <w:lang w:val="en-AU"/>
        </w:rPr>
        <w:t xml:space="preserve"> PDCCH symbols after the end of the PDCCH scheduling the PDSCH, not taking into account the effect of receive timing difference between the scheduling cell and the scheduled cell.</w:t>
      </w:r>
    </w:p>
    <w:p w14:paraId="22CDDEE8" w14:textId="77777777" w:rsidR="0065489F" w:rsidRPr="00754252" w:rsidRDefault="0065489F" w:rsidP="003959A8">
      <w:pPr>
        <w:ind w:left="568"/>
        <w:rPr>
          <w:color w:val="365F91" w:themeColor="accent1" w:themeShade="BF"/>
          <w:sz w:val="16"/>
          <w:szCs w:val="16"/>
          <w:lang w:val="en-AU"/>
        </w:rPr>
      </w:pPr>
      <w:r w:rsidRPr="00754252">
        <w:rPr>
          <w:color w:val="365F91" w:themeColor="accent1" w:themeShade="BF"/>
          <w:sz w:val="16"/>
          <w:szCs w:val="16"/>
        </w:rPr>
        <w:t>If the µ</w:t>
      </w:r>
      <w:r w:rsidRPr="00754252">
        <w:rPr>
          <w:color w:val="365F91" w:themeColor="accent1" w:themeShade="BF"/>
          <w:sz w:val="16"/>
          <w:szCs w:val="16"/>
          <w:vertAlign w:val="subscript"/>
        </w:rPr>
        <w:t>PDCCH</w:t>
      </w:r>
      <w:r w:rsidRPr="00754252">
        <w:rPr>
          <w:color w:val="365F91" w:themeColor="accent1" w:themeShade="BF"/>
          <w:sz w:val="16"/>
          <w:szCs w:val="16"/>
        </w:rPr>
        <w:t xml:space="preserve"> &gt; µ</w:t>
      </w:r>
      <w:r w:rsidRPr="00754252">
        <w:rPr>
          <w:color w:val="365F91" w:themeColor="accent1" w:themeShade="BF"/>
          <w:sz w:val="16"/>
          <w:szCs w:val="16"/>
          <w:vertAlign w:val="subscript"/>
        </w:rPr>
        <w:t>PDSCH</w:t>
      </w:r>
      <w:r w:rsidRPr="00754252">
        <w:rPr>
          <w:color w:val="365F91" w:themeColor="accent1" w:themeShade="BF"/>
          <w:sz w:val="16"/>
          <w:szCs w:val="16"/>
        </w:rPr>
        <w:t>, the UE is expected to receive the scheduled PDSCH, i</w:t>
      </w:r>
      <w:r w:rsidRPr="00754252">
        <w:rPr>
          <w:color w:val="365F91" w:themeColor="accent1" w:themeShade="BF"/>
          <w:sz w:val="16"/>
          <w:szCs w:val="16"/>
          <w:lang w:val="en-AU"/>
        </w:rPr>
        <w:t xml:space="preserve">f the first symbol in the PDSCH allocation, including the DM-RS, as defined by the slot offset </w:t>
      </w:r>
      <w:r w:rsidRPr="00754252">
        <w:rPr>
          <w:i/>
          <w:color w:val="365F91" w:themeColor="accent1" w:themeShade="BF"/>
          <w:sz w:val="16"/>
          <w:szCs w:val="16"/>
          <w:lang w:val="en-AU"/>
        </w:rPr>
        <w:t>K</w:t>
      </w:r>
      <w:r w:rsidRPr="00754252">
        <w:rPr>
          <w:i/>
          <w:color w:val="365F91" w:themeColor="accent1" w:themeShade="BF"/>
          <w:sz w:val="16"/>
          <w:szCs w:val="16"/>
          <w:vertAlign w:val="subscript"/>
          <w:lang w:val="en-AU"/>
        </w:rPr>
        <w:t>0</w:t>
      </w:r>
      <w:r w:rsidRPr="00754252">
        <w:rPr>
          <w:color w:val="365F91" w:themeColor="accent1" w:themeShade="BF"/>
          <w:sz w:val="16"/>
          <w:szCs w:val="16"/>
          <w:lang w:val="en-AU"/>
        </w:rPr>
        <w:t xml:space="preserve"> and the start and length indicator </w:t>
      </w:r>
      <w:r w:rsidRPr="00754252">
        <w:rPr>
          <w:i/>
          <w:color w:val="365F91" w:themeColor="accent1" w:themeShade="BF"/>
          <w:sz w:val="16"/>
          <w:szCs w:val="16"/>
          <w:lang w:val="en-AU"/>
        </w:rPr>
        <w:t>SLIV</w:t>
      </w:r>
      <w:r w:rsidRPr="00754252">
        <w:rPr>
          <w:color w:val="365F91" w:themeColor="accent1" w:themeShade="BF"/>
          <w:sz w:val="16"/>
          <w:szCs w:val="16"/>
          <w:lang w:val="en-AU"/>
        </w:rPr>
        <w:t xml:space="preserve"> of the scheduling DCI starts no earlier than </w:t>
      </w:r>
      <w:r w:rsidRPr="00754252">
        <w:rPr>
          <w:i/>
          <w:color w:val="365F91" w:themeColor="accent1" w:themeShade="BF"/>
          <w:sz w:val="16"/>
          <w:szCs w:val="16"/>
          <w:lang w:val="en-AU"/>
        </w:rPr>
        <w:t>N</w:t>
      </w:r>
      <w:r w:rsidRPr="00754252">
        <w:rPr>
          <w:i/>
          <w:color w:val="365F91" w:themeColor="accent1" w:themeShade="BF"/>
          <w:sz w:val="16"/>
          <w:szCs w:val="16"/>
          <w:vertAlign w:val="subscript"/>
          <w:lang w:val="en-AU"/>
        </w:rPr>
        <w:t>pdsch</w:t>
      </w:r>
      <w:r w:rsidRPr="00754252">
        <w:rPr>
          <w:color w:val="365F91" w:themeColor="accent1" w:themeShade="BF"/>
          <w:sz w:val="16"/>
          <w:szCs w:val="16"/>
          <w:lang w:val="en-AU"/>
        </w:rPr>
        <w:t xml:space="preserve"> PDCCH symbols after the end of the PDCCH scheduling the PDSCH, not taking into account the effect of receive timing difference between the scheduling cell and the scheduled cell.</w:t>
      </w:r>
    </w:p>
    <w:p w14:paraId="4EED21CD" w14:textId="77777777" w:rsidR="0065489F" w:rsidRPr="00754252" w:rsidRDefault="0065489F" w:rsidP="003959A8">
      <w:pPr>
        <w:keepNext/>
        <w:keepLines/>
        <w:spacing w:before="60"/>
        <w:ind w:left="568"/>
        <w:jc w:val="center"/>
        <w:rPr>
          <w:rFonts w:ascii="Arial" w:hAnsi="Arial"/>
          <w:b/>
          <w:color w:val="365F91" w:themeColor="accent1" w:themeShade="BF"/>
          <w:sz w:val="16"/>
          <w:szCs w:val="16"/>
          <w:lang w:val="x-none"/>
        </w:rPr>
      </w:pPr>
      <w:r w:rsidRPr="00754252">
        <w:rPr>
          <w:rFonts w:ascii="Arial" w:hAnsi="Arial"/>
          <w:b/>
          <w:color w:val="365F91" w:themeColor="accent1" w:themeShade="BF"/>
          <w:sz w:val="16"/>
          <w:szCs w:val="16"/>
          <w:lang w:val="x-none"/>
        </w:rPr>
        <w:lastRenderedPageBreak/>
        <w:t xml:space="preserve">Table 5.5-1: </w:t>
      </w:r>
      <w:r w:rsidRPr="00754252">
        <w:rPr>
          <w:rFonts w:ascii="Arial" w:hAnsi="Arial"/>
          <w:b/>
          <w:i/>
          <w:color w:val="365F91" w:themeColor="accent1" w:themeShade="BF"/>
          <w:sz w:val="16"/>
          <w:szCs w:val="16"/>
          <w:lang w:val="x-none"/>
        </w:rPr>
        <w:t>N</w:t>
      </w:r>
      <w:r w:rsidRPr="00754252">
        <w:rPr>
          <w:rFonts w:ascii="Arial" w:hAnsi="Arial"/>
          <w:b/>
          <w:i/>
          <w:color w:val="365F91" w:themeColor="accent1" w:themeShade="BF"/>
          <w:sz w:val="16"/>
          <w:szCs w:val="16"/>
          <w:vertAlign w:val="subscript"/>
          <w:lang w:val="x-none"/>
        </w:rPr>
        <w:t>pdsch</w:t>
      </w:r>
      <w:r w:rsidRPr="00754252">
        <w:rPr>
          <w:rFonts w:ascii="Arial" w:hAnsi="Arial"/>
          <w:b/>
          <w:color w:val="365F91" w:themeColor="accent1" w:themeShade="BF"/>
          <w:sz w:val="16"/>
          <w:szCs w:val="16"/>
          <w:lang w:val="x-none"/>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54252" w:rsidRPr="00754252" w14:paraId="710D4B69" w14:textId="77777777" w:rsidTr="003959A8">
        <w:trPr>
          <w:jc w:val="center"/>
        </w:trPr>
        <w:tc>
          <w:tcPr>
            <w:tcW w:w="2195" w:type="dxa"/>
            <w:tcBorders>
              <w:top w:val="single" w:sz="4" w:space="0" w:color="auto"/>
              <w:left w:val="single" w:sz="4" w:space="0" w:color="auto"/>
              <w:bottom w:val="single" w:sz="4" w:space="0" w:color="auto"/>
              <w:right w:val="single" w:sz="4" w:space="0" w:color="auto"/>
            </w:tcBorders>
          </w:tcPr>
          <w:p w14:paraId="7A36A629" w14:textId="77777777" w:rsidR="0065489F" w:rsidRPr="00754252" w:rsidRDefault="0065489F" w:rsidP="0065489F">
            <w:pPr>
              <w:keepNext/>
              <w:keepLines/>
              <w:spacing w:after="0"/>
              <w:jc w:val="center"/>
              <w:rPr>
                <w:rFonts w:ascii="Arial" w:eastAsia="Batang" w:hAnsi="Arial"/>
                <w:b/>
                <w:color w:val="365F91" w:themeColor="accent1" w:themeShade="BF"/>
                <w:sz w:val="14"/>
                <w:szCs w:val="16"/>
                <w:lang w:val="x-none" w:eastAsia="fr-FR"/>
              </w:rPr>
            </w:pPr>
            <w:r w:rsidRPr="00754252">
              <w:rPr>
                <w:rFonts w:ascii="Arial" w:hAnsi="Arial"/>
                <w:b/>
                <w:i/>
                <w:color w:val="365F91" w:themeColor="accent1" w:themeShade="BF"/>
                <w:sz w:val="14"/>
                <w:szCs w:val="16"/>
                <w:lang w:val="en-AU"/>
              </w:rPr>
              <w:t>µ</w:t>
            </w:r>
            <w:r w:rsidRPr="00754252">
              <w:rPr>
                <w:rFonts w:ascii="Arial" w:hAnsi="Arial"/>
                <w:b/>
                <w:i/>
                <w:color w:val="365F91" w:themeColor="accent1" w:themeShade="BF"/>
                <w:sz w:val="14"/>
                <w:szCs w:val="16"/>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D917A4B" w14:textId="77777777" w:rsidR="0065489F" w:rsidRPr="00754252" w:rsidRDefault="0065489F" w:rsidP="0065489F">
            <w:pPr>
              <w:keepNext/>
              <w:keepLines/>
              <w:spacing w:after="0"/>
              <w:jc w:val="center"/>
              <w:rPr>
                <w:rFonts w:ascii="Arial" w:eastAsia="Batang" w:hAnsi="Arial"/>
                <w:b/>
                <w:color w:val="365F91" w:themeColor="accent1" w:themeShade="BF"/>
                <w:sz w:val="14"/>
                <w:szCs w:val="16"/>
                <w:lang w:val="x-none" w:eastAsia="fr-FR"/>
              </w:rPr>
            </w:pPr>
            <w:r w:rsidRPr="00754252">
              <w:rPr>
                <w:rFonts w:ascii="Arial" w:eastAsia="Batang" w:hAnsi="Arial"/>
                <w:b/>
                <w:i/>
                <w:color w:val="365F91" w:themeColor="accent1" w:themeShade="BF"/>
                <w:sz w:val="14"/>
                <w:szCs w:val="16"/>
                <w:lang w:val="x-none" w:eastAsia="fr-FR"/>
              </w:rPr>
              <w:t>N</w:t>
            </w:r>
            <w:r w:rsidRPr="00754252">
              <w:rPr>
                <w:rFonts w:ascii="Arial" w:eastAsia="Batang" w:hAnsi="Arial"/>
                <w:b/>
                <w:i/>
                <w:color w:val="365F91" w:themeColor="accent1" w:themeShade="BF"/>
                <w:sz w:val="14"/>
                <w:szCs w:val="16"/>
                <w:vertAlign w:val="subscript"/>
                <w:lang w:val="x-none" w:eastAsia="fr-FR"/>
              </w:rPr>
              <w:t>pdsch</w:t>
            </w:r>
            <w:r w:rsidRPr="00754252">
              <w:rPr>
                <w:rFonts w:ascii="Arial" w:eastAsia="Batang" w:hAnsi="Arial"/>
                <w:b/>
                <w:color w:val="365F91" w:themeColor="accent1" w:themeShade="BF"/>
                <w:sz w:val="14"/>
                <w:szCs w:val="16"/>
                <w:lang w:val="x-none" w:eastAsia="fr-FR"/>
              </w:rPr>
              <w:t xml:space="preserve"> [symbols]</w:t>
            </w:r>
          </w:p>
        </w:tc>
      </w:tr>
      <w:tr w:rsidR="00754252" w:rsidRPr="00754252" w14:paraId="10A5287B" w14:textId="77777777" w:rsidTr="003959A8">
        <w:trPr>
          <w:jc w:val="center"/>
        </w:trPr>
        <w:tc>
          <w:tcPr>
            <w:tcW w:w="2195" w:type="dxa"/>
            <w:tcBorders>
              <w:top w:val="single" w:sz="4" w:space="0" w:color="auto"/>
              <w:left w:val="single" w:sz="4" w:space="0" w:color="auto"/>
              <w:bottom w:val="single" w:sz="4" w:space="0" w:color="auto"/>
              <w:right w:val="single" w:sz="4" w:space="0" w:color="auto"/>
            </w:tcBorders>
            <w:hideMark/>
          </w:tcPr>
          <w:p w14:paraId="2612F5E1" w14:textId="77777777" w:rsidR="0065489F" w:rsidRPr="00754252" w:rsidRDefault="0065489F" w:rsidP="0065489F">
            <w:pPr>
              <w:keepNext/>
              <w:keepLines/>
              <w:spacing w:after="0"/>
              <w:jc w:val="center"/>
              <w:rPr>
                <w:rFonts w:ascii="Arial" w:eastAsia="Batang" w:hAnsi="Arial"/>
                <w:color w:val="365F91" w:themeColor="accent1" w:themeShade="BF"/>
                <w:sz w:val="14"/>
                <w:szCs w:val="16"/>
                <w:lang w:val="x-none" w:eastAsia="fr-FR"/>
              </w:rPr>
            </w:pPr>
            <w:r w:rsidRPr="00754252">
              <w:rPr>
                <w:rFonts w:ascii="Arial" w:eastAsia="Batang" w:hAnsi="Arial"/>
                <w:color w:val="365F91" w:themeColor="accent1" w:themeShade="BF"/>
                <w:sz w:val="14"/>
                <w:szCs w:val="16"/>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406F8098" w14:textId="77777777" w:rsidR="0065489F" w:rsidRPr="00754252" w:rsidRDefault="0065489F" w:rsidP="0065489F">
            <w:pPr>
              <w:keepNext/>
              <w:keepLines/>
              <w:spacing w:after="0"/>
              <w:jc w:val="center"/>
              <w:rPr>
                <w:rFonts w:ascii="Arial" w:eastAsia="Batang" w:hAnsi="Arial"/>
                <w:color w:val="365F91" w:themeColor="accent1" w:themeShade="BF"/>
                <w:sz w:val="14"/>
                <w:szCs w:val="16"/>
                <w:lang w:val="x-none" w:eastAsia="fr-FR"/>
              </w:rPr>
            </w:pPr>
            <w:r w:rsidRPr="00754252">
              <w:rPr>
                <w:rFonts w:ascii="Arial" w:eastAsia="Batang" w:hAnsi="Arial"/>
                <w:color w:val="365F91" w:themeColor="accent1" w:themeShade="BF"/>
                <w:sz w:val="14"/>
                <w:szCs w:val="16"/>
                <w:lang w:val="x-none" w:eastAsia="fr-FR"/>
              </w:rPr>
              <w:t>4</w:t>
            </w:r>
          </w:p>
        </w:tc>
      </w:tr>
      <w:tr w:rsidR="00754252" w:rsidRPr="00754252" w14:paraId="651A9CF7" w14:textId="77777777" w:rsidTr="003959A8">
        <w:trPr>
          <w:jc w:val="center"/>
        </w:trPr>
        <w:tc>
          <w:tcPr>
            <w:tcW w:w="2195" w:type="dxa"/>
            <w:tcBorders>
              <w:top w:val="single" w:sz="4" w:space="0" w:color="auto"/>
              <w:left w:val="single" w:sz="4" w:space="0" w:color="auto"/>
              <w:bottom w:val="single" w:sz="4" w:space="0" w:color="auto"/>
              <w:right w:val="single" w:sz="4" w:space="0" w:color="auto"/>
            </w:tcBorders>
            <w:hideMark/>
          </w:tcPr>
          <w:p w14:paraId="2B0EA152" w14:textId="77777777" w:rsidR="0065489F" w:rsidRPr="00754252" w:rsidRDefault="0065489F" w:rsidP="0065489F">
            <w:pPr>
              <w:keepNext/>
              <w:keepLines/>
              <w:spacing w:after="0"/>
              <w:jc w:val="center"/>
              <w:rPr>
                <w:rFonts w:ascii="Arial" w:eastAsia="Batang" w:hAnsi="Arial"/>
                <w:color w:val="365F91" w:themeColor="accent1" w:themeShade="BF"/>
                <w:sz w:val="14"/>
                <w:szCs w:val="16"/>
                <w:lang w:val="x-none" w:eastAsia="fr-FR"/>
              </w:rPr>
            </w:pPr>
            <w:r w:rsidRPr="00754252">
              <w:rPr>
                <w:rFonts w:ascii="Arial" w:eastAsia="Batang" w:hAnsi="Arial"/>
                <w:color w:val="365F91" w:themeColor="accent1" w:themeShade="BF"/>
                <w:sz w:val="14"/>
                <w:szCs w:val="16"/>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6B4F87D3" w14:textId="77777777" w:rsidR="0065489F" w:rsidRPr="00754252" w:rsidRDefault="0065489F" w:rsidP="0065489F">
            <w:pPr>
              <w:keepNext/>
              <w:keepLines/>
              <w:spacing w:after="0"/>
              <w:jc w:val="center"/>
              <w:rPr>
                <w:rFonts w:ascii="Arial" w:eastAsia="Batang" w:hAnsi="Arial"/>
                <w:color w:val="365F91" w:themeColor="accent1" w:themeShade="BF"/>
                <w:sz w:val="14"/>
                <w:szCs w:val="16"/>
                <w:lang w:val="x-none" w:eastAsia="fr-FR"/>
              </w:rPr>
            </w:pPr>
            <w:r w:rsidRPr="00754252">
              <w:rPr>
                <w:rFonts w:ascii="Arial" w:eastAsia="Batang" w:hAnsi="Arial"/>
                <w:color w:val="365F91" w:themeColor="accent1" w:themeShade="BF"/>
                <w:sz w:val="14"/>
                <w:szCs w:val="16"/>
                <w:lang w:val="x-none" w:eastAsia="fr-FR"/>
              </w:rPr>
              <w:t>5</w:t>
            </w:r>
          </w:p>
        </w:tc>
      </w:tr>
      <w:tr w:rsidR="00754252" w:rsidRPr="00754252" w14:paraId="1EE72BE5" w14:textId="77777777" w:rsidTr="003959A8">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9049E8D" w14:textId="77777777" w:rsidR="0065489F" w:rsidRPr="00754252" w:rsidRDefault="0065489F" w:rsidP="0065489F">
            <w:pPr>
              <w:keepNext/>
              <w:keepLines/>
              <w:spacing w:after="0"/>
              <w:jc w:val="center"/>
              <w:rPr>
                <w:rFonts w:ascii="Arial" w:eastAsia="Batang" w:hAnsi="Arial"/>
                <w:color w:val="365F91" w:themeColor="accent1" w:themeShade="BF"/>
                <w:sz w:val="14"/>
                <w:szCs w:val="16"/>
                <w:lang w:val="x-none" w:eastAsia="fr-FR"/>
              </w:rPr>
            </w:pPr>
            <w:r w:rsidRPr="00754252">
              <w:rPr>
                <w:rFonts w:ascii="Arial" w:eastAsia="Batang" w:hAnsi="Arial"/>
                <w:color w:val="365F91" w:themeColor="accent1" w:themeShade="BF"/>
                <w:sz w:val="14"/>
                <w:szCs w:val="16"/>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51435380" w14:textId="77777777" w:rsidR="0065489F" w:rsidRPr="00754252" w:rsidRDefault="0065489F" w:rsidP="0065489F">
            <w:pPr>
              <w:keepNext/>
              <w:keepLines/>
              <w:spacing w:after="0"/>
              <w:jc w:val="center"/>
              <w:rPr>
                <w:rFonts w:ascii="Arial" w:eastAsia="Batang" w:hAnsi="Arial"/>
                <w:color w:val="365F91" w:themeColor="accent1" w:themeShade="BF"/>
                <w:sz w:val="14"/>
                <w:szCs w:val="16"/>
                <w:lang w:val="x-none" w:eastAsia="fr-FR"/>
              </w:rPr>
            </w:pPr>
            <w:r w:rsidRPr="00754252">
              <w:rPr>
                <w:rFonts w:ascii="Arial" w:eastAsia="Batang" w:hAnsi="Arial"/>
                <w:color w:val="365F91" w:themeColor="accent1" w:themeShade="BF"/>
                <w:sz w:val="14"/>
                <w:szCs w:val="16"/>
                <w:lang w:val="x-none" w:eastAsia="fr-FR"/>
              </w:rPr>
              <w:t>10</w:t>
            </w:r>
          </w:p>
        </w:tc>
      </w:tr>
      <w:tr w:rsidR="0065489F" w:rsidRPr="00754252" w14:paraId="0EABB6FA" w14:textId="77777777" w:rsidTr="003959A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58BB43A" w14:textId="77777777" w:rsidR="0065489F" w:rsidRPr="00754252" w:rsidRDefault="0065489F" w:rsidP="0065489F">
            <w:pPr>
              <w:keepNext/>
              <w:keepLines/>
              <w:spacing w:after="0"/>
              <w:jc w:val="center"/>
              <w:rPr>
                <w:rFonts w:ascii="Arial" w:eastAsia="Batang" w:hAnsi="Arial"/>
                <w:color w:val="365F91" w:themeColor="accent1" w:themeShade="BF"/>
                <w:sz w:val="14"/>
                <w:szCs w:val="16"/>
                <w:lang w:val="x-none" w:eastAsia="fr-FR"/>
              </w:rPr>
            </w:pPr>
            <w:r w:rsidRPr="00754252">
              <w:rPr>
                <w:rFonts w:ascii="Arial" w:eastAsia="Batang" w:hAnsi="Arial"/>
                <w:color w:val="365F91" w:themeColor="accent1" w:themeShade="BF"/>
                <w:sz w:val="14"/>
                <w:szCs w:val="16"/>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7B8DEC35" w14:textId="77777777" w:rsidR="0065489F" w:rsidRPr="00754252" w:rsidRDefault="0065489F" w:rsidP="0065489F">
            <w:pPr>
              <w:keepNext/>
              <w:keepLines/>
              <w:spacing w:after="0"/>
              <w:jc w:val="center"/>
              <w:rPr>
                <w:rFonts w:ascii="Arial" w:eastAsia="Batang" w:hAnsi="Arial"/>
                <w:color w:val="365F91" w:themeColor="accent1" w:themeShade="BF"/>
                <w:sz w:val="14"/>
                <w:szCs w:val="16"/>
                <w:lang w:val="x-none" w:eastAsia="fr-FR"/>
              </w:rPr>
            </w:pPr>
            <w:r w:rsidRPr="00754252">
              <w:rPr>
                <w:rFonts w:ascii="Arial" w:eastAsia="Batang" w:hAnsi="Arial"/>
                <w:color w:val="365F91" w:themeColor="accent1" w:themeShade="BF"/>
                <w:sz w:val="14"/>
                <w:szCs w:val="16"/>
                <w:lang w:val="x-none" w:eastAsia="fr-FR"/>
              </w:rPr>
              <w:t>14</w:t>
            </w:r>
          </w:p>
        </w:tc>
      </w:tr>
    </w:tbl>
    <w:p w14:paraId="6C9742E6" w14:textId="77777777" w:rsidR="0065489F" w:rsidRPr="00754252" w:rsidRDefault="0065489F" w:rsidP="003959A8">
      <w:pPr>
        <w:ind w:left="568"/>
        <w:rPr>
          <w:color w:val="365F91" w:themeColor="accent1" w:themeShade="BF"/>
        </w:rPr>
      </w:pPr>
    </w:p>
    <w:p w14:paraId="38E4E499" w14:textId="78DEF8A7" w:rsidR="003B0B77" w:rsidRPr="0065489F" w:rsidRDefault="0065489F" w:rsidP="0065489F">
      <w:pPr>
        <w:spacing w:after="0"/>
        <w:jc w:val="center"/>
        <w:rPr>
          <w:rFonts w:asciiTheme="minorHAnsi" w:eastAsia="Times New Roman" w:hAnsiTheme="minorHAnsi" w:cstheme="minorHAnsi"/>
          <w:sz w:val="22"/>
          <w:szCs w:val="22"/>
          <w:lang w:eastAsia="ko-KR"/>
        </w:rPr>
      </w:pPr>
      <w:r w:rsidRPr="0065489F">
        <w:rPr>
          <w:rFonts w:asciiTheme="minorHAnsi" w:eastAsia="Times New Roman" w:hAnsiTheme="minorHAnsi" w:cstheme="minorHAnsi"/>
          <w:sz w:val="22"/>
          <w:szCs w:val="22"/>
          <w:lang w:eastAsia="ko-KR"/>
        </w:rPr>
        <w:t>* * *</w:t>
      </w:r>
    </w:p>
    <w:p w14:paraId="4A4AA4B6" w14:textId="1D911A88" w:rsidR="003B0B77" w:rsidRDefault="003B0B77" w:rsidP="003009E1">
      <w:pPr>
        <w:spacing w:after="0"/>
        <w:rPr>
          <w:rFonts w:asciiTheme="minorHAnsi" w:eastAsia="Times New Roman" w:hAnsiTheme="minorHAnsi" w:cstheme="minorHAnsi"/>
          <w:sz w:val="22"/>
          <w:szCs w:val="22"/>
          <w:lang w:eastAsia="ko-KR"/>
        </w:rPr>
      </w:pPr>
    </w:p>
    <w:p w14:paraId="23F61314" w14:textId="3A1495AD" w:rsidR="00D1199A" w:rsidRPr="00754252" w:rsidRDefault="00EF26DC" w:rsidP="003009E1">
      <w:pPr>
        <w:spacing w:after="0"/>
        <w:rPr>
          <w:rFonts w:eastAsia="Times New Roman"/>
          <w:sz w:val="22"/>
          <w:szCs w:val="22"/>
          <w:lang w:eastAsia="ko-KR"/>
        </w:rPr>
      </w:pPr>
      <w:r w:rsidRPr="00754252">
        <w:rPr>
          <w:rFonts w:eastAsia="Times New Roman"/>
          <w:sz w:val="22"/>
          <w:szCs w:val="22"/>
          <w:lang w:eastAsia="ko-KR"/>
        </w:rPr>
        <w:t>For the scenario where SCS is same for scheduling cell and scheduled cell, RAN1 agree</w:t>
      </w:r>
      <w:r w:rsidR="00D1199A" w:rsidRPr="00754252">
        <w:rPr>
          <w:rFonts w:eastAsia="Times New Roman"/>
          <w:sz w:val="22"/>
          <w:szCs w:val="22"/>
          <w:lang w:eastAsia="ko-KR"/>
        </w:rPr>
        <w:t>d</w:t>
      </w:r>
      <w:r w:rsidRPr="00754252">
        <w:rPr>
          <w:rFonts w:eastAsia="Times New Roman"/>
          <w:sz w:val="22"/>
          <w:szCs w:val="22"/>
          <w:lang w:eastAsia="ko-KR"/>
        </w:rPr>
        <w:t xml:space="preserve"> to follow the same approach as in LTE CCS, which means that no additional time for buffering is introduced. In other words, for this scenario, the UE is prepared on receiving on also the (potentially) scheduled carrier. UE </w:t>
      </w:r>
      <w:r w:rsidR="00D1199A" w:rsidRPr="00754252">
        <w:rPr>
          <w:rFonts w:eastAsia="Times New Roman"/>
          <w:sz w:val="22"/>
          <w:szCs w:val="22"/>
          <w:lang w:eastAsia="ko-KR"/>
        </w:rPr>
        <w:t>vendors</w:t>
      </w:r>
      <w:r w:rsidRPr="00754252">
        <w:rPr>
          <w:rFonts w:eastAsia="Times New Roman"/>
          <w:sz w:val="22"/>
          <w:szCs w:val="22"/>
          <w:lang w:eastAsia="ko-KR"/>
        </w:rPr>
        <w:t xml:space="preserve"> did not ask for additional </w:t>
      </w:r>
      <w:r w:rsidR="00D1199A" w:rsidRPr="00754252">
        <w:rPr>
          <w:rFonts w:eastAsia="Times New Roman"/>
          <w:sz w:val="22"/>
          <w:szCs w:val="22"/>
          <w:lang w:eastAsia="ko-KR"/>
        </w:rPr>
        <w:t>headroom for MRTD, which in RAN1 was interpreted as that MRTD can be handled within the existing time budget.</w:t>
      </w:r>
    </w:p>
    <w:p w14:paraId="42BEE417" w14:textId="304122D1" w:rsidR="00D1199A" w:rsidRPr="00754252" w:rsidRDefault="00D1199A" w:rsidP="003009E1">
      <w:pPr>
        <w:spacing w:after="0"/>
        <w:rPr>
          <w:rFonts w:eastAsia="Times New Roman"/>
          <w:sz w:val="22"/>
          <w:szCs w:val="22"/>
          <w:lang w:eastAsia="ko-KR"/>
        </w:rPr>
      </w:pPr>
    </w:p>
    <w:p w14:paraId="0752B629" w14:textId="2E8E5597" w:rsidR="00D1199A" w:rsidRPr="00754252" w:rsidRDefault="00D1199A" w:rsidP="003009E1">
      <w:pPr>
        <w:spacing w:after="0"/>
        <w:rPr>
          <w:rFonts w:eastAsia="Times New Roman"/>
          <w:sz w:val="22"/>
          <w:szCs w:val="22"/>
          <w:lang w:eastAsia="ko-KR"/>
        </w:rPr>
      </w:pPr>
      <w:r w:rsidRPr="00754252">
        <w:rPr>
          <w:rFonts w:eastAsia="Times New Roman"/>
          <w:sz w:val="22"/>
          <w:szCs w:val="22"/>
          <w:lang w:eastAsia="ko-KR"/>
        </w:rPr>
        <w:t xml:space="preserve">It is reasonable to assume that the scenarios </w:t>
      </w:r>
      <w:r w:rsidR="00670E46">
        <w:rPr>
          <w:rFonts w:eastAsia="Times New Roman"/>
          <w:sz w:val="22"/>
          <w:szCs w:val="22"/>
          <w:lang w:eastAsia="ko-KR"/>
        </w:rPr>
        <w:t>for</w:t>
      </w:r>
      <w:r w:rsidRPr="00754252">
        <w:rPr>
          <w:rFonts w:eastAsia="Times New Roman"/>
          <w:sz w:val="22"/>
          <w:szCs w:val="22"/>
          <w:lang w:eastAsia="ko-KR"/>
        </w:rPr>
        <w:t xml:space="preserve"> which cross carrier scheduling of PDSCH </w:t>
      </w:r>
      <w:r w:rsidR="00DB680A">
        <w:rPr>
          <w:rFonts w:eastAsia="Times New Roman"/>
          <w:sz w:val="22"/>
          <w:szCs w:val="22"/>
          <w:lang w:eastAsia="ko-KR"/>
        </w:rPr>
        <w:t xml:space="preserve">applies </w:t>
      </w:r>
      <w:r w:rsidRPr="00754252">
        <w:rPr>
          <w:rFonts w:eastAsia="Times New Roman"/>
          <w:sz w:val="22"/>
          <w:szCs w:val="22"/>
          <w:lang w:eastAsia="ko-KR"/>
        </w:rPr>
        <w:t xml:space="preserve">are exactly the same as the scenarios for where cross carrier scheduling would be used </w:t>
      </w:r>
      <w:r w:rsidR="00DB680A">
        <w:rPr>
          <w:rFonts w:eastAsia="Times New Roman"/>
          <w:sz w:val="22"/>
          <w:szCs w:val="22"/>
          <w:lang w:eastAsia="ko-KR"/>
        </w:rPr>
        <w:t xml:space="preserve">also </w:t>
      </w:r>
      <w:r w:rsidRPr="00754252">
        <w:rPr>
          <w:rFonts w:eastAsia="Times New Roman"/>
          <w:sz w:val="22"/>
          <w:szCs w:val="22"/>
          <w:lang w:eastAsia="ko-KR"/>
        </w:rPr>
        <w:t>for active BWP switching. Hence  we propose that the same margins as agreed by RAN1 for minimum time between PDCCH-to-PDSCH when cross carrier scheduling is employed shall be used for active BWP switch triggering</w:t>
      </w:r>
      <w:r w:rsidR="00DB680A">
        <w:rPr>
          <w:rFonts w:eastAsia="Times New Roman"/>
          <w:sz w:val="22"/>
          <w:szCs w:val="22"/>
          <w:lang w:eastAsia="ko-KR"/>
        </w:rPr>
        <w:t xml:space="preserve"> as well</w:t>
      </w:r>
      <w:r w:rsidRPr="00754252">
        <w:rPr>
          <w:rFonts w:eastAsia="Times New Roman"/>
          <w:sz w:val="22"/>
          <w:szCs w:val="22"/>
          <w:lang w:eastAsia="ko-KR"/>
        </w:rPr>
        <w:t>.</w:t>
      </w:r>
    </w:p>
    <w:p w14:paraId="42556813" w14:textId="618684A1" w:rsidR="00D1199A" w:rsidRPr="00754252" w:rsidRDefault="00D1199A" w:rsidP="003009E1">
      <w:pPr>
        <w:spacing w:after="0"/>
        <w:rPr>
          <w:rFonts w:eastAsia="Times New Roman"/>
          <w:sz w:val="22"/>
          <w:szCs w:val="22"/>
          <w:lang w:eastAsia="ko-KR"/>
        </w:rPr>
      </w:pPr>
    </w:p>
    <w:p w14:paraId="13A56C15" w14:textId="74D847FF" w:rsidR="00D1199A" w:rsidRPr="00774890" w:rsidRDefault="00D1199A" w:rsidP="003009E1">
      <w:pPr>
        <w:spacing w:after="0"/>
        <w:rPr>
          <w:rFonts w:eastAsia="Times New Roman"/>
          <w:i/>
          <w:iCs/>
          <w:color w:val="365F91" w:themeColor="accent1" w:themeShade="BF"/>
          <w:sz w:val="22"/>
          <w:szCs w:val="22"/>
          <w:lang w:eastAsia="ko-KR"/>
        </w:rPr>
      </w:pPr>
      <w:r w:rsidRPr="00774890">
        <w:rPr>
          <w:rFonts w:eastAsia="Times New Roman"/>
          <w:b/>
          <w:bCs/>
          <w:i/>
          <w:iCs/>
          <w:color w:val="365F91" w:themeColor="accent1" w:themeShade="BF"/>
          <w:sz w:val="22"/>
          <w:szCs w:val="22"/>
          <w:lang w:eastAsia="ko-KR"/>
        </w:rPr>
        <w:t>Proposal 1:</w:t>
      </w:r>
      <w:r w:rsidRPr="00774890">
        <w:rPr>
          <w:rFonts w:eastAsia="Times New Roman"/>
          <w:i/>
          <w:iCs/>
          <w:color w:val="365F91" w:themeColor="accent1" w:themeShade="BF"/>
          <w:sz w:val="22"/>
          <w:szCs w:val="22"/>
          <w:lang w:eastAsia="ko-KR"/>
        </w:rPr>
        <w:t xml:space="preserve"> RAN4 shall base </w:t>
      </w:r>
      <w:r w:rsidR="006E70A3" w:rsidRPr="00774890">
        <w:rPr>
          <w:rFonts w:eastAsia="Times New Roman"/>
          <w:i/>
          <w:iCs/>
          <w:color w:val="365F91" w:themeColor="accent1" w:themeShade="BF"/>
          <w:sz w:val="22"/>
          <w:szCs w:val="22"/>
          <w:lang w:eastAsia="ko-KR"/>
        </w:rPr>
        <w:t>cross carrier scheduling margin for active BWP switching on the RAN1 agreements for minimum margin between PDCCH on scheduling carrier and PDSCH on scheduled carrier.</w:t>
      </w:r>
    </w:p>
    <w:p w14:paraId="12210465" w14:textId="17B243F3" w:rsidR="006E70A3" w:rsidRPr="00774890" w:rsidRDefault="006E70A3" w:rsidP="003009E1">
      <w:pPr>
        <w:spacing w:after="0"/>
        <w:rPr>
          <w:rFonts w:eastAsia="Times New Roman"/>
          <w:i/>
          <w:iCs/>
          <w:sz w:val="22"/>
          <w:szCs w:val="22"/>
          <w:lang w:eastAsia="ko-KR"/>
        </w:rPr>
      </w:pPr>
    </w:p>
    <w:p w14:paraId="2589A871" w14:textId="6ADEC423" w:rsidR="00DE1CFA" w:rsidRPr="00754252" w:rsidRDefault="006E70A3" w:rsidP="003009E1">
      <w:pPr>
        <w:spacing w:after="0"/>
        <w:rPr>
          <w:rFonts w:eastAsia="Times New Roman"/>
          <w:sz w:val="22"/>
          <w:szCs w:val="22"/>
          <w:lang w:eastAsia="ko-KR"/>
        </w:rPr>
      </w:pPr>
      <w:r w:rsidRPr="00754252">
        <w:rPr>
          <w:rFonts w:eastAsia="Times New Roman"/>
          <w:sz w:val="22"/>
          <w:szCs w:val="22"/>
          <w:lang w:eastAsia="ko-KR"/>
        </w:rPr>
        <w:t>Following Proposal 1, we make the follow</w:t>
      </w:r>
      <w:r w:rsidR="00754252">
        <w:rPr>
          <w:rFonts w:eastAsia="Times New Roman"/>
          <w:sz w:val="22"/>
          <w:szCs w:val="22"/>
          <w:lang w:eastAsia="ko-KR"/>
        </w:rPr>
        <w:t>i</w:t>
      </w:r>
      <w:r w:rsidRPr="00754252">
        <w:rPr>
          <w:rFonts w:eastAsia="Times New Roman"/>
          <w:sz w:val="22"/>
          <w:szCs w:val="22"/>
          <w:lang w:eastAsia="ko-KR"/>
        </w:rPr>
        <w:t>ng detailed proposals on active BWP switching times</w:t>
      </w:r>
      <w:r w:rsidR="00670E46">
        <w:rPr>
          <w:rFonts w:eastAsia="Times New Roman"/>
          <w:sz w:val="22"/>
          <w:szCs w:val="22"/>
          <w:lang w:eastAsia="ko-KR"/>
        </w:rPr>
        <w:t xml:space="preserve"> for single carrier and multiple carrier, respectively:</w:t>
      </w:r>
    </w:p>
    <w:p w14:paraId="6494DC93" w14:textId="3DDEE212" w:rsidR="006E70A3" w:rsidRDefault="006E70A3" w:rsidP="003009E1">
      <w:pPr>
        <w:spacing w:after="0"/>
        <w:rPr>
          <w:rFonts w:asciiTheme="minorHAnsi" w:eastAsia="Times New Roman" w:hAnsiTheme="minorHAnsi" w:cstheme="minorHAnsi"/>
          <w:sz w:val="22"/>
          <w:szCs w:val="22"/>
          <w:lang w:eastAsia="ko-KR"/>
        </w:rPr>
      </w:pPr>
    </w:p>
    <w:p w14:paraId="2A93B13F" w14:textId="39C43BCA" w:rsidR="006E70A3" w:rsidRPr="00774890" w:rsidRDefault="006E70A3" w:rsidP="003009E1">
      <w:pPr>
        <w:spacing w:after="0"/>
        <w:rPr>
          <w:rFonts w:eastAsia="Times New Roman"/>
          <w:i/>
          <w:iCs/>
          <w:color w:val="365F91" w:themeColor="accent1" w:themeShade="BF"/>
          <w:sz w:val="22"/>
          <w:szCs w:val="22"/>
          <w:lang w:eastAsia="ko-KR"/>
        </w:rPr>
      </w:pPr>
      <w:r w:rsidRPr="00774890">
        <w:rPr>
          <w:rFonts w:eastAsia="Times New Roman"/>
          <w:b/>
          <w:bCs/>
          <w:i/>
          <w:iCs/>
          <w:color w:val="365F91" w:themeColor="accent1" w:themeShade="BF"/>
          <w:sz w:val="22"/>
          <w:szCs w:val="22"/>
          <w:lang w:eastAsia="ko-KR"/>
        </w:rPr>
        <w:t xml:space="preserve">Proposal 2: </w:t>
      </w:r>
      <w:r w:rsidR="00754252" w:rsidRPr="00774890">
        <w:rPr>
          <w:rFonts w:eastAsia="Times New Roman"/>
          <w:i/>
          <w:iCs/>
          <w:color w:val="365F91" w:themeColor="accent1" w:themeShade="BF"/>
          <w:sz w:val="22"/>
          <w:szCs w:val="22"/>
          <w:lang w:eastAsia="ko-KR"/>
        </w:rPr>
        <w:t xml:space="preserve">For </w:t>
      </w:r>
      <w:r w:rsidR="00774890" w:rsidRPr="00774890">
        <w:rPr>
          <w:rFonts w:eastAsia="Times New Roman"/>
          <w:i/>
          <w:iCs/>
          <w:color w:val="365F91" w:themeColor="accent1" w:themeShade="BF"/>
          <w:sz w:val="22"/>
          <w:szCs w:val="22"/>
          <w:lang w:eastAsia="ko-KR"/>
        </w:rPr>
        <w:t>active BWP switching on single carrier, the following shall apply:</w:t>
      </w:r>
    </w:p>
    <w:p w14:paraId="535E028F" w14:textId="77777777" w:rsidR="00774890" w:rsidRPr="00774890" w:rsidRDefault="00774890" w:rsidP="00774890">
      <w:pPr>
        <w:spacing w:after="0"/>
        <w:ind w:left="1136"/>
        <w:rPr>
          <w:i/>
          <w:iCs/>
          <w:color w:val="365F91" w:themeColor="accent1" w:themeShade="BF"/>
        </w:rPr>
      </w:pPr>
      <w:r w:rsidRPr="00774890">
        <w:rPr>
          <w:i/>
          <w:iCs/>
          <w:color w:val="365F91" w:themeColor="accent1" w:themeShade="BF"/>
        </w:rPr>
        <w:t>When active BWP switching is triggered through cross carrier scheduling, UE shall finish within the time duration T</w:t>
      </w:r>
      <w:r w:rsidRPr="00774890">
        <w:rPr>
          <w:i/>
          <w:iCs/>
          <w:color w:val="365F91" w:themeColor="accent1" w:themeShade="BF"/>
          <w:vertAlign w:val="subscript"/>
        </w:rPr>
        <w:t>ccsBWPswitchDelay</w:t>
      </w:r>
      <w:r w:rsidRPr="00774890">
        <w:rPr>
          <w:i/>
          <w:iCs/>
          <w:color w:val="365F91" w:themeColor="accent1" w:themeShade="BF"/>
        </w:rPr>
        <w:t xml:space="preserve"> =T</w:t>
      </w:r>
      <w:r w:rsidRPr="00774890">
        <w:rPr>
          <w:i/>
          <w:iCs/>
          <w:color w:val="365F91" w:themeColor="accent1" w:themeShade="BF"/>
          <w:vertAlign w:val="subscript"/>
        </w:rPr>
        <w:t>BWPswitchDelay</w:t>
      </w:r>
      <w:r w:rsidRPr="00774890">
        <w:rPr>
          <w:i/>
          <w:iCs/>
          <w:color w:val="365F91" w:themeColor="accent1" w:themeShade="BF"/>
        </w:rPr>
        <w:t xml:space="preserve">+Y, where </w:t>
      </w:r>
      <w:r w:rsidRPr="00774890">
        <w:rPr>
          <w:i/>
          <w:iCs/>
          <w:color w:val="365F91" w:themeColor="accent1" w:themeShade="BF"/>
          <w:lang w:eastAsia="zh-CN"/>
        </w:rPr>
        <w:t>T</w:t>
      </w:r>
      <w:r w:rsidRPr="00774890">
        <w:rPr>
          <w:i/>
          <w:iCs/>
          <w:color w:val="365F91" w:themeColor="accent1" w:themeShade="BF"/>
          <w:vertAlign w:val="subscript"/>
          <w:lang w:eastAsia="zh-CN"/>
        </w:rPr>
        <w:t>BWPswitchDelay</w:t>
      </w:r>
      <w:r w:rsidRPr="00774890">
        <w:rPr>
          <w:i/>
          <w:iCs/>
          <w:color w:val="365F91" w:themeColor="accent1" w:themeShade="BF"/>
          <w:lang w:eastAsia="zh-CN"/>
        </w:rPr>
        <w:t xml:space="preserve"> is defined in Table 8.6.2-1, and Y is defined as follows:</w:t>
      </w:r>
    </w:p>
    <w:p w14:paraId="58951352" w14:textId="77777777" w:rsidR="00774890" w:rsidRPr="00774890" w:rsidRDefault="00774890" w:rsidP="00670E46">
      <w:pPr>
        <w:pStyle w:val="ListParagraph"/>
        <w:numPr>
          <w:ilvl w:val="0"/>
          <w:numId w:val="41"/>
        </w:numPr>
        <w:spacing w:after="0"/>
        <w:ind w:left="1850" w:hanging="357"/>
        <w:contextualSpacing w:val="0"/>
        <w:rPr>
          <w:i/>
          <w:iCs/>
          <w:color w:val="365F91" w:themeColor="accent1" w:themeShade="BF"/>
          <w:lang w:eastAsia="zh-CN"/>
        </w:rPr>
      </w:pPr>
      <w:r w:rsidRPr="00774890">
        <w:rPr>
          <w:i/>
          <w:iCs/>
          <w:color w:val="365F91" w:themeColor="accent1" w:themeShade="BF"/>
          <w:lang w:eastAsia="zh-CN"/>
        </w:rPr>
        <w:t>if SCS is same in scheduling as in scheduled cell, Y = 0.</w:t>
      </w:r>
    </w:p>
    <w:p w14:paraId="6A1315CA" w14:textId="77777777" w:rsidR="00774890" w:rsidRPr="00774890" w:rsidRDefault="00774890" w:rsidP="00774890">
      <w:pPr>
        <w:pStyle w:val="ListParagraph"/>
        <w:numPr>
          <w:ilvl w:val="0"/>
          <w:numId w:val="41"/>
        </w:numPr>
        <w:ind w:left="1856"/>
        <w:rPr>
          <w:i/>
          <w:iCs/>
          <w:color w:val="365F91" w:themeColor="accent1" w:themeShade="BF"/>
          <w:lang w:eastAsia="zh-CN"/>
        </w:rPr>
      </w:pPr>
      <w:r w:rsidRPr="00774890">
        <w:rPr>
          <w:i/>
          <w:iCs/>
          <w:color w:val="365F91" w:themeColor="accent1" w:themeShade="BF"/>
          <w:lang w:eastAsia="zh-CN"/>
        </w:rPr>
        <w:t xml:space="preserve">if SCS is different in scheduling cell and scheduled cell, Y is the time in symbol durations in the numerology </w:t>
      </w:r>
      <w:r w:rsidRPr="00774890">
        <w:rPr>
          <w:b/>
          <w:i/>
          <w:iCs/>
          <w:color w:val="365F91" w:themeColor="accent1" w:themeShade="BF"/>
          <w:lang w:val="en-AU"/>
        </w:rPr>
        <w:t>µ</w:t>
      </w:r>
      <w:r w:rsidRPr="00774890">
        <w:rPr>
          <w:b/>
          <w:i/>
          <w:iCs/>
          <w:color w:val="365F91" w:themeColor="accent1" w:themeShade="BF"/>
          <w:vertAlign w:val="subscript"/>
          <w:lang w:val="en-AU"/>
        </w:rPr>
        <w:t>PDCCH</w:t>
      </w:r>
      <w:r w:rsidRPr="00774890">
        <w:rPr>
          <w:i/>
          <w:iCs/>
          <w:color w:val="365F91" w:themeColor="accent1" w:themeShade="BF"/>
          <w:lang w:eastAsia="zh-CN"/>
        </w:rPr>
        <w:t xml:space="preserve"> for the scheduling carrier, as given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74890" w:rsidRPr="00670E46" w14:paraId="02F7E71C" w14:textId="77777777" w:rsidTr="00774890">
        <w:trPr>
          <w:jc w:val="center"/>
        </w:trPr>
        <w:tc>
          <w:tcPr>
            <w:tcW w:w="2195" w:type="dxa"/>
            <w:tcBorders>
              <w:top w:val="single" w:sz="4" w:space="0" w:color="auto"/>
              <w:left w:val="single" w:sz="4" w:space="0" w:color="auto"/>
              <w:bottom w:val="single" w:sz="4" w:space="0" w:color="auto"/>
              <w:right w:val="single" w:sz="4" w:space="0" w:color="auto"/>
            </w:tcBorders>
          </w:tcPr>
          <w:p w14:paraId="7937E0E3" w14:textId="77777777" w:rsidR="00774890" w:rsidRPr="00670E46" w:rsidRDefault="00774890" w:rsidP="00570E74">
            <w:pPr>
              <w:keepNext/>
              <w:keepLines/>
              <w:spacing w:after="0"/>
              <w:jc w:val="center"/>
              <w:rPr>
                <w:rFonts w:eastAsia="Batang"/>
                <w:b/>
                <w:i/>
                <w:iCs/>
                <w:color w:val="365F91" w:themeColor="accent1" w:themeShade="BF"/>
                <w:sz w:val="14"/>
                <w:szCs w:val="14"/>
                <w:lang w:val="x-none" w:eastAsia="fr-FR"/>
              </w:rPr>
            </w:pPr>
            <w:r w:rsidRPr="00670E46">
              <w:rPr>
                <w:b/>
                <w:i/>
                <w:iCs/>
                <w:color w:val="365F91" w:themeColor="accent1" w:themeShade="BF"/>
                <w:sz w:val="14"/>
                <w:szCs w:val="14"/>
                <w:lang w:val="en-AU"/>
              </w:rPr>
              <w:t>µ</w:t>
            </w:r>
            <w:r w:rsidRPr="00670E46">
              <w:rPr>
                <w:b/>
                <w:i/>
                <w:iCs/>
                <w:color w:val="365F91" w:themeColor="accent1" w:themeShade="BF"/>
                <w:sz w:val="14"/>
                <w:szCs w:val="14"/>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FBB63FD" w14:textId="77777777" w:rsidR="00774890" w:rsidRPr="00670E46" w:rsidRDefault="00774890" w:rsidP="00570E74">
            <w:pPr>
              <w:keepNext/>
              <w:keepLines/>
              <w:spacing w:after="0"/>
              <w:jc w:val="center"/>
              <w:rPr>
                <w:rFonts w:eastAsia="Batang"/>
                <w:b/>
                <w:i/>
                <w:iCs/>
                <w:color w:val="365F91" w:themeColor="accent1" w:themeShade="BF"/>
                <w:sz w:val="14"/>
                <w:szCs w:val="14"/>
                <w:lang w:val="x-none" w:eastAsia="fr-FR"/>
              </w:rPr>
            </w:pPr>
            <w:r w:rsidRPr="00670E46">
              <w:rPr>
                <w:rFonts w:eastAsia="Batang"/>
                <w:b/>
                <w:i/>
                <w:iCs/>
                <w:color w:val="365F91" w:themeColor="accent1" w:themeShade="BF"/>
                <w:sz w:val="14"/>
                <w:szCs w:val="14"/>
                <w:lang w:val="sv-SE" w:eastAsia="fr-FR"/>
              </w:rPr>
              <w:t>Y</w:t>
            </w:r>
            <w:r w:rsidRPr="00670E46">
              <w:rPr>
                <w:rFonts w:eastAsia="Batang"/>
                <w:b/>
                <w:i/>
                <w:iCs/>
                <w:color w:val="365F91" w:themeColor="accent1" w:themeShade="BF"/>
                <w:sz w:val="14"/>
                <w:szCs w:val="14"/>
                <w:lang w:val="x-none" w:eastAsia="fr-FR"/>
              </w:rPr>
              <w:t xml:space="preserve"> [symbol</w:t>
            </w:r>
            <w:r w:rsidRPr="00670E46">
              <w:rPr>
                <w:rFonts w:eastAsia="Batang"/>
                <w:b/>
                <w:i/>
                <w:iCs/>
                <w:color w:val="365F91" w:themeColor="accent1" w:themeShade="BF"/>
                <w:sz w:val="14"/>
                <w:szCs w:val="14"/>
                <w:lang w:val="sv-SE" w:eastAsia="fr-FR"/>
              </w:rPr>
              <w:t xml:space="preserve"> durations</w:t>
            </w:r>
            <w:r w:rsidRPr="00670E46">
              <w:rPr>
                <w:rFonts w:eastAsia="Batang"/>
                <w:b/>
                <w:i/>
                <w:iCs/>
                <w:color w:val="365F91" w:themeColor="accent1" w:themeShade="BF"/>
                <w:sz w:val="14"/>
                <w:szCs w:val="14"/>
                <w:lang w:val="x-none" w:eastAsia="fr-FR"/>
              </w:rPr>
              <w:t>]</w:t>
            </w:r>
          </w:p>
        </w:tc>
      </w:tr>
      <w:tr w:rsidR="00774890" w:rsidRPr="00670E46" w14:paraId="69E9DA5B" w14:textId="77777777" w:rsidTr="00774890">
        <w:trPr>
          <w:jc w:val="center"/>
        </w:trPr>
        <w:tc>
          <w:tcPr>
            <w:tcW w:w="2195" w:type="dxa"/>
            <w:tcBorders>
              <w:top w:val="single" w:sz="4" w:space="0" w:color="auto"/>
              <w:left w:val="single" w:sz="4" w:space="0" w:color="auto"/>
              <w:bottom w:val="single" w:sz="4" w:space="0" w:color="auto"/>
              <w:right w:val="single" w:sz="4" w:space="0" w:color="auto"/>
            </w:tcBorders>
            <w:hideMark/>
          </w:tcPr>
          <w:p w14:paraId="7B69DCEF" w14:textId="77777777" w:rsidR="00774890" w:rsidRPr="00670E46" w:rsidRDefault="00774890"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274DACC5" w14:textId="77777777" w:rsidR="00774890" w:rsidRPr="00670E46" w:rsidRDefault="00774890"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4</w:t>
            </w:r>
          </w:p>
        </w:tc>
      </w:tr>
      <w:tr w:rsidR="00774890" w:rsidRPr="00670E46" w14:paraId="23B361CB" w14:textId="77777777" w:rsidTr="00774890">
        <w:trPr>
          <w:jc w:val="center"/>
        </w:trPr>
        <w:tc>
          <w:tcPr>
            <w:tcW w:w="2195" w:type="dxa"/>
            <w:tcBorders>
              <w:top w:val="single" w:sz="4" w:space="0" w:color="auto"/>
              <w:left w:val="single" w:sz="4" w:space="0" w:color="auto"/>
              <w:bottom w:val="single" w:sz="4" w:space="0" w:color="auto"/>
              <w:right w:val="single" w:sz="4" w:space="0" w:color="auto"/>
            </w:tcBorders>
            <w:hideMark/>
          </w:tcPr>
          <w:p w14:paraId="4B6AB843" w14:textId="77777777" w:rsidR="00774890" w:rsidRPr="00670E46" w:rsidRDefault="00774890"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582BCF0F" w14:textId="77777777" w:rsidR="00774890" w:rsidRPr="00670E46" w:rsidRDefault="00774890"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5</w:t>
            </w:r>
          </w:p>
        </w:tc>
      </w:tr>
      <w:tr w:rsidR="00774890" w:rsidRPr="00670E46" w14:paraId="27D3733E" w14:textId="77777777" w:rsidTr="00774890">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3BB7F70" w14:textId="77777777" w:rsidR="00774890" w:rsidRPr="00670E46" w:rsidRDefault="00774890"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3B14CB99" w14:textId="77777777" w:rsidR="00774890" w:rsidRPr="00670E46" w:rsidRDefault="00774890"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10</w:t>
            </w:r>
          </w:p>
        </w:tc>
      </w:tr>
      <w:tr w:rsidR="00774890" w:rsidRPr="00670E46" w14:paraId="6D0707E0" w14:textId="77777777" w:rsidTr="0077489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5F8D003" w14:textId="77777777" w:rsidR="00774890" w:rsidRPr="00670E46" w:rsidRDefault="00774890"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6550EFA9" w14:textId="77777777" w:rsidR="00774890" w:rsidRPr="00670E46" w:rsidRDefault="00774890"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14</w:t>
            </w:r>
          </w:p>
        </w:tc>
      </w:tr>
    </w:tbl>
    <w:p w14:paraId="04BCA04B" w14:textId="77777777" w:rsidR="00774890" w:rsidRPr="00774890" w:rsidRDefault="00774890" w:rsidP="003009E1">
      <w:pPr>
        <w:spacing w:after="0"/>
        <w:rPr>
          <w:rFonts w:eastAsia="Times New Roman"/>
          <w:lang w:eastAsia="ko-KR"/>
        </w:rPr>
      </w:pPr>
    </w:p>
    <w:p w14:paraId="6419C6FB" w14:textId="24AD2029" w:rsidR="00774890" w:rsidRPr="00670E46" w:rsidRDefault="00774890" w:rsidP="00774890">
      <w:pPr>
        <w:spacing w:after="0"/>
        <w:rPr>
          <w:rFonts w:eastAsia="Times New Roman"/>
          <w:i/>
          <w:iCs/>
          <w:color w:val="365F91" w:themeColor="accent1" w:themeShade="BF"/>
          <w:sz w:val="22"/>
          <w:szCs w:val="22"/>
          <w:lang w:eastAsia="ko-KR"/>
        </w:rPr>
      </w:pPr>
      <w:r w:rsidRPr="00670E46">
        <w:rPr>
          <w:rFonts w:eastAsia="Times New Roman"/>
          <w:b/>
          <w:bCs/>
          <w:i/>
          <w:iCs/>
          <w:color w:val="365F91" w:themeColor="accent1" w:themeShade="BF"/>
          <w:sz w:val="22"/>
          <w:szCs w:val="22"/>
          <w:lang w:eastAsia="ko-KR"/>
        </w:rPr>
        <w:t xml:space="preserve">Proposal </w:t>
      </w:r>
      <w:r w:rsidRPr="00670E46">
        <w:rPr>
          <w:rFonts w:eastAsia="Times New Roman"/>
          <w:b/>
          <w:bCs/>
          <w:i/>
          <w:iCs/>
          <w:color w:val="365F91" w:themeColor="accent1" w:themeShade="BF"/>
          <w:sz w:val="22"/>
          <w:szCs w:val="22"/>
          <w:lang w:eastAsia="ko-KR"/>
        </w:rPr>
        <w:t>3</w:t>
      </w:r>
      <w:r w:rsidRPr="00670E46">
        <w:rPr>
          <w:rFonts w:eastAsia="Times New Roman"/>
          <w:b/>
          <w:bCs/>
          <w:i/>
          <w:iCs/>
          <w:color w:val="365F91" w:themeColor="accent1" w:themeShade="BF"/>
          <w:sz w:val="22"/>
          <w:szCs w:val="22"/>
          <w:lang w:eastAsia="ko-KR"/>
        </w:rPr>
        <w:t xml:space="preserve">: </w:t>
      </w:r>
      <w:r w:rsidRPr="00670E46">
        <w:rPr>
          <w:rFonts w:eastAsia="Times New Roman"/>
          <w:i/>
          <w:iCs/>
          <w:color w:val="365F91" w:themeColor="accent1" w:themeShade="BF"/>
          <w:sz w:val="22"/>
          <w:szCs w:val="22"/>
          <w:lang w:eastAsia="ko-KR"/>
        </w:rPr>
        <w:t xml:space="preserve">For active BWP switching on </w:t>
      </w:r>
      <w:r w:rsidRPr="00670E46">
        <w:rPr>
          <w:rFonts w:eastAsia="Times New Roman"/>
          <w:i/>
          <w:iCs/>
          <w:color w:val="365F91" w:themeColor="accent1" w:themeShade="BF"/>
          <w:sz w:val="22"/>
          <w:szCs w:val="22"/>
          <w:lang w:eastAsia="ko-KR"/>
        </w:rPr>
        <w:t>multiple</w:t>
      </w:r>
      <w:r w:rsidRPr="00670E46">
        <w:rPr>
          <w:rFonts w:eastAsia="Times New Roman"/>
          <w:i/>
          <w:iCs/>
          <w:color w:val="365F91" w:themeColor="accent1" w:themeShade="BF"/>
          <w:sz w:val="22"/>
          <w:szCs w:val="22"/>
          <w:lang w:eastAsia="ko-KR"/>
        </w:rPr>
        <w:t xml:space="preserve"> carrier</w:t>
      </w:r>
      <w:r w:rsidRPr="00670E46">
        <w:rPr>
          <w:rFonts w:eastAsia="Times New Roman"/>
          <w:i/>
          <w:iCs/>
          <w:color w:val="365F91" w:themeColor="accent1" w:themeShade="BF"/>
          <w:sz w:val="22"/>
          <w:szCs w:val="22"/>
          <w:lang w:eastAsia="ko-KR"/>
        </w:rPr>
        <w:t>s</w:t>
      </w:r>
      <w:r w:rsidRPr="00670E46">
        <w:rPr>
          <w:rFonts w:eastAsia="Times New Roman"/>
          <w:i/>
          <w:iCs/>
          <w:color w:val="365F91" w:themeColor="accent1" w:themeShade="BF"/>
          <w:sz w:val="22"/>
          <w:szCs w:val="22"/>
          <w:lang w:eastAsia="ko-KR"/>
        </w:rPr>
        <w:t>, the following shall apply:</w:t>
      </w:r>
    </w:p>
    <w:p w14:paraId="4FCA5EF9" w14:textId="1A40C31C" w:rsidR="00670E46" w:rsidRPr="00670E46" w:rsidRDefault="00670E46" w:rsidP="00670E46">
      <w:pPr>
        <w:spacing w:after="0"/>
        <w:ind w:left="1136"/>
        <w:rPr>
          <w:i/>
          <w:iCs/>
          <w:color w:val="365F91" w:themeColor="accent1" w:themeShade="BF"/>
        </w:rPr>
      </w:pPr>
      <w:r w:rsidRPr="00670E46">
        <w:rPr>
          <w:i/>
          <w:iCs/>
          <w:color w:val="365F91" w:themeColor="accent1" w:themeShade="BF"/>
        </w:rPr>
        <w:t>When active BWP switching is triggered through cross carrier scheduling, UE shall finish within the time duration T</w:t>
      </w:r>
      <w:r w:rsidRPr="00670E46">
        <w:rPr>
          <w:i/>
          <w:iCs/>
          <w:color w:val="365F91" w:themeColor="accent1" w:themeShade="BF"/>
          <w:vertAlign w:val="subscript"/>
        </w:rPr>
        <w:t>ccsMultipleBWPswitchDelay</w:t>
      </w:r>
      <w:r w:rsidRPr="00670E46">
        <w:rPr>
          <w:i/>
          <w:iCs/>
          <w:color w:val="365F91" w:themeColor="accent1" w:themeShade="BF"/>
        </w:rPr>
        <w:t xml:space="preserve"> =T</w:t>
      </w:r>
      <w:r w:rsidRPr="00670E46">
        <w:rPr>
          <w:i/>
          <w:iCs/>
          <w:color w:val="365F91" w:themeColor="accent1" w:themeShade="BF"/>
          <w:vertAlign w:val="subscript"/>
        </w:rPr>
        <w:t>MultipleBWPswitchDelay</w:t>
      </w:r>
      <w:r w:rsidRPr="00670E46">
        <w:rPr>
          <w:i/>
          <w:iCs/>
          <w:color w:val="365F91" w:themeColor="accent1" w:themeShade="BF"/>
        </w:rPr>
        <w:t xml:space="preserve">+Y, where </w:t>
      </w:r>
      <w:r w:rsidRPr="00670E46">
        <w:rPr>
          <w:i/>
          <w:iCs/>
          <w:color w:val="365F91" w:themeColor="accent1" w:themeShade="BF"/>
          <w:lang w:eastAsia="zh-CN"/>
        </w:rPr>
        <w:t>T</w:t>
      </w:r>
      <w:r w:rsidRPr="00670E46">
        <w:rPr>
          <w:i/>
          <w:iCs/>
          <w:color w:val="365F91" w:themeColor="accent1" w:themeShade="BF"/>
          <w:vertAlign w:val="subscript"/>
          <w:lang w:eastAsia="zh-CN"/>
        </w:rPr>
        <w:t>MultipleBWPswitchDelay</w:t>
      </w:r>
      <w:r w:rsidRPr="00670E46">
        <w:rPr>
          <w:i/>
          <w:iCs/>
          <w:color w:val="365F91" w:themeColor="accent1" w:themeShade="BF"/>
          <w:lang w:eastAsia="zh-CN"/>
        </w:rPr>
        <w:t xml:space="preserve"> is defined </w:t>
      </w:r>
      <w:r w:rsidRPr="00670E46">
        <w:rPr>
          <w:i/>
          <w:iCs/>
          <w:color w:val="365F91" w:themeColor="accent1" w:themeShade="BF"/>
          <w:lang w:eastAsia="zh-CN"/>
        </w:rPr>
        <w:t>in clause 8.6.2A.1</w:t>
      </w:r>
      <w:r w:rsidRPr="00670E46">
        <w:rPr>
          <w:i/>
          <w:iCs/>
          <w:color w:val="365F91" w:themeColor="accent1" w:themeShade="BF"/>
          <w:lang w:eastAsia="zh-CN"/>
        </w:rPr>
        <w:t>, and Y is defined as follows:</w:t>
      </w:r>
    </w:p>
    <w:p w14:paraId="21AA6919" w14:textId="77777777" w:rsidR="00670E46" w:rsidRPr="00670E46" w:rsidRDefault="00670E46" w:rsidP="00670E46">
      <w:pPr>
        <w:pStyle w:val="ListParagraph"/>
        <w:numPr>
          <w:ilvl w:val="0"/>
          <w:numId w:val="41"/>
        </w:numPr>
        <w:spacing w:after="0"/>
        <w:ind w:left="1850" w:hanging="357"/>
        <w:contextualSpacing w:val="0"/>
        <w:rPr>
          <w:i/>
          <w:iCs/>
          <w:color w:val="365F91" w:themeColor="accent1" w:themeShade="BF"/>
          <w:lang w:eastAsia="zh-CN"/>
        </w:rPr>
      </w:pPr>
      <w:r w:rsidRPr="00670E46">
        <w:rPr>
          <w:i/>
          <w:iCs/>
          <w:color w:val="365F91" w:themeColor="accent1" w:themeShade="BF"/>
          <w:lang w:eastAsia="zh-CN"/>
        </w:rPr>
        <w:t>if SCS is same in scheduling as in scheduled cell, Y = 0.</w:t>
      </w:r>
    </w:p>
    <w:p w14:paraId="218EBA7A" w14:textId="77777777" w:rsidR="00670E46" w:rsidRPr="00670E46" w:rsidRDefault="00670E46" w:rsidP="00670E46">
      <w:pPr>
        <w:pStyle w:val="ListParagraph"/>
        <w:numPr>
          <w:ilvl w:val="0"/>
          <w:numId w:val="41"/>
        </w:numPr>
        <w:ind w:left="1856"/>
        <w:rPr>
          <w:i/>
          <w:iCs/>
          <w:color w:val="365F91" w:themeColor="accent1" w:themeShade="BF"/>
          <w:lang w:eastAsia="zh-CN"/>
        </w:rPr>
      </w:pPr>
      <w:r w:rsidRPr="00670E46">
        <w:rPr>
          <w:i/>
          <w:iCs/>
          <w:color w:val="365F91" w:themeColor="accent1" w:themeShade="BF"/>
          <w:lang w:eastAsia="zh-CN"/>
        </w:rPr>
        <w:t xml:space="preserve">if SCS is different in scheduling cell and scheduled cell, Y is the time in symbol durations in the numerology </w:t>
      </w:r>
      <w:r w:rsidRPr="00670E46">
        <w:rPr>
          <w:rFonts w:ascii="Arial" w:hAnsi="Arial"/>
          <w:b/>
          <w:i/>
          <w:iCs/>
          <w:color w:val="365F91" w:themeColor="accent1" w:themeShade="BF"/>
          <w:sz w:val="14"/>
          <w:szCs w:val="16"/>
          <w:lang w:val="en-AU"/>
        </w:rPr>
        <w:t>µ</w:t>
      </w:r>
      <w:r w:rsidRPr="00670E46">
        <w:rPr>
          <w:rFonts w:ascii="Arial" w:hAnsi="Arial"/>
          <w:b/>
          <w:i/>
          <w:iCs/>
          <w:color w:val="365F91" w:themeColor="accent1" w:themeShade="BF"/>
          <w:sz w:val="14"/>
          <w:szCs w:val="16"/>
          <w:vertAlign w:val="subscript"/>
          <w:lang w:val="en-AU"/>
        </w:rPr>
        <w:t>PDCCH</w:t>
      </w:r>
      <w:r w:rsidRPr="00670E46">
        <w:rPr>
          <w:i/>
          <w:iCs/>
          <w:color w:val="365F91" w:themeColor="accent1" w:themeShade="BF"/>
          <w:lang w:eastAsia="zh-CN"/>
        </w:rPr>
        <w:t xml:space="preserve"> for the scheduling carrier, as given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70E46" w:rsidRPr="00670E46" w14:paraId="0424E7F6" w14:textId="77777777" w:rsidTr="00670E46">
        <w:trPr>
          <w:jc w:val="center"/>
        </w:trPr>
        <w:tc>
          <w:tcPr>
            <w:tcW w:w="2195" w:type="dxa"/>
            <w:tcBorders>
              <w:top w:val="single" w:sz="4" w:space="0" w:color="auto"/>
              <w:left w:val="single" w:sz="4" w:space="0" w:color="auto"/>
              <w:bottom w:val="single" w:sz="4" w:space="0" w:color="auto"/>
              <w:right w:val="single" w:sz="4" w:space="0" w:color="auto"/>
            </w:tcBorders>
          </w:tcPr>
          <w:p w14:paraId="7B949E5A" w14:textId="77777777" w:rsidR="00670E46" w:rsidRPr="00670E46" w:rsidRDefault="00670E46" w:rsidP="00570E74">
            <w:pPr>
              <w:keepNext/>
              <w:keepLines/>
              <w:spacing w:after="0"/>
              <w:jc w:val="center"/>
              <w:rPr>
                <w:rFonts w:ascii="Arial" w:eastAsia="Batang" w:hAnsi="Arial"/>
                <w:b/>
                <w:i/>
                <w:iCs/>
                <w:color w:val="365F91" w:themeColor="accent1" w:themeShade="BF"/>
                <w:sz w:val="14"/>
                <w:szCs w:val="16"/>
                <w:lang w:val="x-none" w:eastAsia="fr-FR"/>
              </w:rPr>
            </w:pPr>
            <w:r w:rsidRPr="00670E46">
              <w:rPr>
                <w:rFonts w:ascii="Arial" w:hAnsi="Arial"/>
                <w:b/>
                <w:i/>
                <w:iCs/>
                <w:color w:val="365F91" w:themeColor="accent1" w:themeShade="BF"/>
                <w:sz w:val="14"/>
                <w:szCs w:val="16"/>
                <w:lang w:val="en-AU"/>
              </w:rPr>
              <w:t>µ</w:t>
            </w:r>
            <w:r w:rsidRPr="00670E46">
              <w:rPr>
                <w:rFonts w:ascii="Arial" w:hAnsi="Arial"/>
                <w:b/>
                <w:i/>
                <w:iCs/>
                <w:color w:val="365F91" w:themeColor="accent1" w:themeShade="BF"/>
                <w:sz w:val="14"/>
                <w:szCs w:val="16"/>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F8BE034" w14:textId="77777777" w:rsidR="00670E46" w:rsidRPr="00670E46" w:rsidRDefault="00670E46" w:rsidP="00570E74">
            <w:pPr>
              <w:keepNext/>
              <w:keepLines/>
              <w:spacing w:after="0"/>
              <w:jc w:val="center"/>
              <w:rPr>
                <w:rFonts w:ascii="Arial" w:eastAsia="Batang" w:hAnsi="Arial"/>
                <w:b/>
                <w:i/>
                <w:iCs/>
                <w:color w:val="365F91" w:themeColor="accent1" w:themeShade="BF"/>
                <w:sz w:val="14"/>
                <w:szCs w:val="16"/>
                <w:lang w:val="x-none" w:eastAsia="fr-FR"/>
              </w:rPr>
            </w:pPr>
            <w:r w:rsidRPr="00670E46">
              <w:rPr>
                <w:rFonts w:ascii="Arial" w:eastAsia="Batang" w:hAnsi="Arial"/>
                <w:b/>
                <w:i/>
                <w:iCs/>
                <w:color w:val="365F91" w:themeColor="accent1" w:themeShade="BF"/>
                <w:sz w:val="14"/>
                <w:szCs w:val="16"/>
                <w:lang w:val="sv-SE" w:eastAsia="fr-FR"/>
              </w:rPr>
              <w:t>Y</w:t>
            </w:r>
            <w:r w:rsidRPr="00670E46">
              <w:rPr>
                <w:rFonts w:ascii="Arial" w:eastAsia="Batang" w:hAnsi="Arial"/>
                <w:b/>
                <w:i/>
                <w:iCs/>
                <w:color w:val="365F91" w:themeColor="accent1" w:themeShade="BF"/>
                <w:sz w:val="14"/>
                <w:szCs w:val="16"/>
                <w:lang w:val="x-none" w:eastAsia="fr-FR"/>
              </w:rPr>
              <w:t xml:space="preserve"> [symbol</w:t>
            </w:r>
            <w:r w:rsidRPr="00670E46">
              <w:rPr>
                <w:rFonts w:ascii="Arial" w:eastAsia="Batang" w:hAnsi="Arial"/>
                <w:b/>
                <w:i/>
                <w:iCs/>
                <w:color w:val="365F91" w:themeColor="accent1" w:themeShade="BF"/>
                <w:sz w:val="14"/>
                <w:szCs w:val="16"/>
                <w:lang w:val="sv-SE" w:eastAsia="fr-FR"/>
              </w:rPr>
              <w:t xml:space="preserve"> durations</w:t>
            </w:r>
            <w:r w:rsidRPr="00670E46">
              <w:rPr>
                <w:rFonts w:ascii="Arial" w:eastAsia="Batang" w:hAnsi="Arial"/>
                <w:b/>
                <w:i/>
                <w:iCs/>
                <w:color w:val="365F91" w:themeColor="accent1" w:themeShade="BF"/>
                <w:sz w:val="14"/>
                <w:szCs w:val="16"/>
                <w:lang w:val="x-none" w:eastAsia="fr-FR"/>
              </w:rPr>
              <w:t>]</w:t>
            </w:r>
          </w:p>
        </w:tc>
      </w:tr>
      <w:tr w:rsidR="00670E46" w:rsidRPr="00670E46" w14:paraId="0E411D65" w14:textId="77777777" w:rsidTr="00670E46">
        <w:trPr>
          <w:jc w:val="center"/>
        </w:trPr>
        <w:tc>
          <w:tcPr>
            <w:tcW w:w="2195" w:type="dxa"/>
            <w:tcBorders>
              <w:top w:val="single" w:sz="4" w:space="0" w:color="auto"/>
              <w:left w:val="single" w:sz="4" w:space="0" w:color="auto"/>
              <w:bottom w:val="single" w:sz="4" w:space="0" w:color="auto"/>
              <w:right w:val="single" w:sz="4" w:space="0" w:color="auto"/>
            </w:tcBorders>
            <w:hideMark/>
          </w:tcPr>
          <w:p w14:paraId="16E37D45" w14:textId="77777777" w:rsidR="00670E46" w:rsidRPr="00670E46" w:rsidRDefault="00670E46"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30497CAF" w14:textId="77777777" w:rsidR="00670E46" w:rsidRPr="00670E46" w:rsidRDefault="00670E46"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4</w:t>
            </w:r>
          </w:p>
        </w:tc>
      </w:tr>
      <w:tr w:rsidR="00670E46" w:rsidRPr="00670E46" w14:paraId="014F335A" w14:textId="77777777" w:rsidTr="00670E46">
        <w:trPr>
          <w:jc w:val="center"/>
        </w:trPr>
        <w:tc>
          <w:tcPr>
            <w:tcW w:w="2195" w:type="dxa"/>
            <w:tcBorders>
              <w:top w:val="single" w:sz="4" w:space="0" w:color="auto"/>
              <w:left w:val="single" w:sz="4" w:space="0" w:color="auto"/>
              <w:bottom w:val="single" w:sz="4" w:space="0" w:color="auto"/>
              <w:right w:val="single" w:sz="4" w:space="0" w:color="auto"/>
            </w:tcBorders>
            <w:hideMark/>
          </w:tcPr>
          <w:p w14:paraId="73115AAB" w14:textId="77777777" w:rsidR="00670E46" w:rsidRPr="00670E46" w:rsidRDefault="00670E46"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7BD04E0D" w14:textId="77777777" w:rsidR="00670E46" w:rsidRPr="00670E46" w:rsidRDefault="00670E46"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5</w:t>
            </w:r>
          </w:p>
        </w:tc>
      </w:tr>
      <w:tr w:rsidR="00670E46" w:rsidRPr="00670E46" w14:paraId="3D760B30" w14:textId="77777777" w:rsidTr="00670E46">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671A317" w14:textId="77777777" w:rsidR="00670E46" w:rsidRPr="00670E46" w:rsidRDefault="00670E46"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608A8751" w14:textId="77777777" w:rsidR="00670E46" w:rsidRPr="00670E46" w:rsidRDefault="00670E46"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10</w:t>
            </w:r>
          </w:p>
        </w:tc>
      </w:tr>
      <w:tr w:rsidR="00670E46" w:rsidRPr="00670E46" w14:paraId="409CBCD6" w14:textId="77777777" w:rsidTr="00670E46">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4980554" w14:textId="77777777" w:rsidR="00670E46" w:rsidRPr="00670E46" w:rsidRDefault="00670E46"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07116001" w14:textId="77777777" w:rsidR="00670E46" w:rsidRPr="00670E46" w:rsidRDefault="00670E46"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14</w:t>
            </w:r>
          </w:p>
        </w:tc>
      </w:tr>
    </w:tbl>
    <w:p w14:paraId="27BEFAFE" w14:textId="77777777" w:rsidR="006E70A3" w:rsidRDefault="006E70A3" w:rsidP="003009E1">
      <w:pPr>
        <w:spacing w:after="0"/>
        <w:rPr>
          <w:rFonts w:asciiTheme="minorHAnsi" w:eastAsia="Times New Roman" w:hAnsiTheme="minorHAnsi" w:cstheme="minorHAnsi"/>
          <w:sz w:val="22"/>
          <w:szCs w:val="22"/>
          <w:lang w:eastAsia="ko-KR"/>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7BC60044" w14:textId="7BEEBCB1" w:rsidR="00DB680A" w:rsidRPr="00DB680A" w:rsidRDefault="0023519E" w:rsidP="00152130">
      <w:pPr>
        <w:rPr>
          <w:sz w:val="22"/>
          <w:lang w:val="en-CA"/>
        </w:rPr>
      </w:pPr>
      <w:r w:rsidRPr="00DB680A">
        <w:rPr>
          <w:sz w:val="22"/>
          <w:lang w:val="en-CA"/>
        </w:rPr>
        <w:t>In this contributi</w:t>
      </w:r>
      <w:r w:rsidR="00890D66" w:rsidRPr="00DB680A">
        <w:rPr>
          <w:sz w:val="22"/>
          <w:lang w:val="en-CA"/>
        </w:rPr>
        <w:t>on</w:t>
      </w:r>
      <w:r w:rsidR="00265DE2" w:rsidRPr="00DB680A">
        <w:rPr>
          <w:sz w:val="22"/>
          <w:lang w:val="en-CA"/>
        </w:rPr>
        <w:t xml:space="preserve"> </w:t>
      </w:r>
      <w:r w:rsidR="00DB680A" w:rsidRPr="00DB680A">
        <w:rPr>
          <w:sz w:val="22"/>
          <w:lang w:val="en-CA"/>
        </w:rPr>
        <w:t>we have looke in to cross carrier scheduling of active BWP switching.</w:t>
      </w:r>
      <w:r w:rsidR="00DB680A">
        <w:rPr>
          <w:sz w:val="22"/>
          <w:lang w:val="en-CA"/>
        </w:rPr>
        <w:t xml:space="preserve"> </w:t>
      </w:r>
      <w:r w:rsidR="00DB680A" w:rsidRPr="00DB680A">
        <w:rPr>
          <w:sz w:val="22"/>
          <w:lang w:val="en-CA"/>
        </w:rPr>
        <w:t>The following propsals are made:</w:t>
      </w:r>
    </w:p>
    <w:p w14:paraId="03EA3838" w14:textId="1723ED07" w:rsidR="00DB680A" w:rsidRDefault="00DB680A" w:rsidP="00DB680A">
      <w:pPr>
        <w:spacing w:after="0"/>
        <w:rPr>
          <w:rFonts w:eastAsia="Times New Roman"/>
          <w:i/>
          <w:iCs/>
          <w:color w:val="365F91" w:themeColor="accent1" w:themeShade="BF"/>
          <w:sz w:val="22"/>
          <w:szCs w:val="22"/>
          <w:lang w:eastAsia="ko-KR"/>
        </w:rPr>
      </w:pPr>
      <w:r w:rsidRPr="00774890">
        <w:rPr>
          <w:rFonts w:eastAsia="Times New Roman"/>
          <w:b/>
          <w:bCs/>
          <w:i/>
          <w:iCs/>
          <w:color w:val="365F91" w:themeColor="accent1" w:themeShade="BF"/>
          <w:sz w:val="22"/>
          <w:szCs w:val="22"/>
          <w:lang w:eastAsia="ko-KR"/>
        </w:rPr>
        <w:lastRenderedPageBreak/>
        <w:t>Proposal 1:</w:t>
      </w:r>
      <w:r w:rsidRPr="00774890">
        <w:rPr>
          <w:rFonts w:eastAsia="Times New Roman"/>
          <w:i/>
          <w:iCs/>
          <w:color w:val="365F91" w:themeColor="accent1" w:themeShade="BF"/>
          <w:sz w:val="22"/>
          <w:szCs w:val="22"/>
          <w:lang w:eastAsia="ko-KR"/>
        </w:rPr>
        <w:t xml:space="preserve"> RAN4 shall base cross carrier scheduling margin for active BWP switching on the RAN1 agreements for minimum margin between PDCCH on scheduling carrier and PDSCH on scheduled carrier.</w:t>
      </w:r>
    </w:p>
    <w:p w14:paraId="5848E2C2" w14:textId="77777777" w:rsidR="00DB680A" w:rsidRPr="00DB680A" w:rsidRDefault="00DB680A" w:rsidP="00DB680A">
      <w:pPr>
        <w:spacing w:after="0"/>
        <w:rPr>
          <w:rFonts w:eastAsia="Times New Roman"/>
          <w:i/>
          <w:iCs/>
          <w:color w:val="365F91" w:themeColor="accent1" w:themeShade="BF"/>
          <w:sz w:val="22"/>
          <w:szCs w:val="22"/>
          <w:lang w:eastAsia="ko-KR"/>
        </w:rPr>
      </w:pPr>
    </w:p>
    <w:p w14:paraId="41A82F81" w14:textId="77777777" w:rsidR="00DB680A" w:rsidRPr="00774890" w:rsidRDefault="00DB680A" w:rsidP="00DB680A">
      <w:pPr>
        <w:spacing w:after="0"/>
        <w:rPr>
          <w:rFonts w:eastAsia="Times New Roman"/>
          <w:i/>
          <w:iCs/>
          <w:color w:val="365F91" w:themeColor="accent1" w:themeShade="BF"/>
          <w:sz w:val="22"/>
          <w:szCs w:val="22"/>
          <w:lang w:eastAsia="ko-KR"/>
        </w:rPr>
      </w:pPr>
      <w:r w:rsidRPr="00774890">
        <w:rPr>
          <w:rFonts w:eastAsia="Times New Roman"/>
          <w:b/>
          <w:bCs/>
          <w:i/>
          <w:iCs/>
          <w:color w:val="365F91" w:themeColor="accent1" w:themeShade="BF"/>
          <w:sz w:val="22"/>
          <w:szCs w:val="22"/>
          <w:lang w:eastAsia="ko-KR"/>
        </w:rPr>
        <w:t xml:space="preserve">Proposal 2: </w:t>
      </w:r>
      <w:r w:rsidRPr="00774890">
        <w:rPr>
          <w:rFonts w:eastAsia="Times New Roman"/>
          <w:i/>
          <w:iCs/>
          <w:color w:val="365F91" w:themeColor="accent1" w:themeShade="BF"/>
          <w:sz w:val="22"/>
          <w:szCs w:val="22"/>
          <w:lang w:eastAsia="ko-KR"/>
        </w:rPr>
        <w:t>For active BWP switching on single carrier, the following shall apply:</w:t>
      </w:r>
    </w:p>
    <w:p w14:paraId="6C335242" w14:textId="77777777" w:rsidR="00DB680A" w:rsidRPr="00774890" w:rsidRDefault="00DB680A" w:rsidP="00DB680A">
      <w:pPr>
        <w:spacing w:after="0"/>
        <w:ind w:left="1136"/>
        <w:rPr>
          <w:i/>
          <w:iCs/>
          <w:color w:val="365F91" w:themeColor="accent1" w:themeShade="BF"/>
        </w:rPr>
      </w:pPr>
      <w:r w:rsidRPr="00774890">
        <w:rPr>
          <w:i/>
          <w:iCs/>
          <w:color w:val="365F91" w:themeColor="accent1" w:themeShade="BF"/>
        </w:rPr>
        <w:t>When active BWP switching is triggered through cross carrier scheduling, UE shall finish within the time duration T</w:t>
      </w:r>
      <w:r w:rsidRPr="00774890">
        <w:rPr>
          <w:i/>
          <w:iCs/>
          <w:color w:val="365F91" w:themeColor="accent1" w:themeShade="BF"/>
          <w:vertAlign w:val="subscript"/>
        </w:rPr>
        <w:t>ccsBWPswitchDelay</w:t>
      </w:r>
      <w:r w:rsidRPr="00774890">
        <w:rPr>
          <w:i/>
          <w:iCs/>
          <w:color w:val="365F91" w:themeColor="accent1" w:themeShade="BF"/>
        </w:rPr>
        <w:t xml:space="preserve"> =T</w:t>
      </w:r>
      <w:r w:rsidRPr="00774890">
        <w:rPr>
          <w:i/>
          <w:iCs/>
          <w:color w:val="365F91" w:themeColor="accent1" w:themeShade="BF"/>
          <w:vertAlign w:val="subscript"/>
        </w:rPr>
        <w:t>BWPswitchDelay</w:t>
      </w:r>
      <w:r w:rsidRPr="00774890">
        <w:rPr>
          <w:i/>
          <w:iCs/>
          <w:color w:val="365F91" w:themeColor="accent1" w:themeShade="BF"/>
        </w:rPr>
        <w:t xml:space="preserve">+Y, where </w:t>
      </w:r>
      <w:r w:rsidRPr="00774890">
        <w:rPr>
          <w:i/>
          <w:iCs/>
          <w:color w:val="365F91" w:themeColor="accent1" w:themeShade="BF"/>
          <w:lang w:eastAsia="zh-CN"/>
        </w:rPr>
        <w:t>T</w:t>
      </w:r>
      <w:r w:rsidRPr="00774890">
        <w:rPr>
          <w:i/>
          <w:iCs/>
          <w:color w:val="365F91" w:themeColor="accent1" w:themeShade="BF"/>
          <w:vertAlign w:val="subscript"/>
          <w:lang w:eastAsia="zh-CN"/>
        </w:rPr>
        <w:t>BWPswitchDelay</w:t>
      </w:r>
      <w:r w:rsidRPr="00774890">
        <w:rPr>
          <w:i/>
          <w:iCs/>
          <w:color w:val="365F91" w:themeColor="accent1" w:themeShade="BF"/>
          <w:lang w:eastAsia="zh-CN"/>
        </w:rPr>
        <w:t xml:space="preserve"> is defined in Table 8.6.2-1, and Y is defined as follows:</w:t>
      </w:r>
    </w:p>
    <w:p w14:paraId="07E7AB7C" w14:textId="77777777" w:rsidR="00DB680A" w:rsidRPr="00774890" w:rsidRDefault="00DB680A" w:rsidP="00DB680A">
      <w:pPr>
        <w:pStyle w:val="ListParagraph"/>
        <w:numPr>
          <w:ilvl w:val="0"/>
          <w:numId w:val="41"/>
        </w:numPr>
        <w:spacing w:after="0"/>
        <w:ind w:left="1850" w:hanging="357"/>
        <w:contextualSpacing w:val="0"/>
        <w:rPr>
          <w:i/>
          <w:iCs/>
          <w:color w:val="365F91" w:themeColor="accent1" w:themeShade="BF"/>
          <w:lang w:eastAsia="zh-CN"/>
        </w:rPr>
      </w:pPr>
      <w:r w:rsidRPr="00774890">
        <w:rPr>
          <w:i/>
          <w:iCs/>
          <w:color w:val="365F91" w:themeColor="accent1" w:themeShade="BF"/>
          <w:lang w:eastAsia="zh-CN"/>
        </w:rPr>
        <w:t>if SCS is same in scheduling as in scheduled cell, Y = 0.</w:t>
      </w:r>
    </w:p>
    <w:p w14:paraId="5DAA711D" w14:textId="77777777" w:rsidR="00DB680A" w:rsidRPr="00774890" w:rsidRDefault="00DB680A" w:rsidP="00DB680A">
      <w:pPr>
        <w:pStyle w:val="ListParagraph"/>
        <w:numPr>
          <w:ilvl w:val="0"/>
          <w:numId w:val="41"/>
        </w:numPr>
        <w:ind w:left="1856"/>
        <w:rPr>
          <w:i/>
          <w:iCs/>
          <w:color w:val="365F91" w:themeColor="accent1" w:themeShade="BF"/>
          <w:lang w:eastAsia="zh-CN"/>
        </w:rPr>
      </w:pPr>
      <w:r w:rsidRPr="00774890">
        <w:rPr>
          <w:i/>
          <w:iCs/>
          <w:color w:val="365F91" w:themeColor="accent1" w:themeShade="BF"/>
          <w:lang w:eastAsia="zh-CN"/>
        </w:rPr>
        <w:t xml:space="preserve">if SCS is different in scheduling cell and scheduled cell, Y is the time in symbol durations in the numerology </w:t>
      </w:r>
      <w:r w:rsidRPr="00774890">
        <w:rPr>
          <w:b/>
          <w:i/>
          <w:iCs/>
          <w:color w:val="365F91" w:themeColor="accent1" w:themeShade="BF"/>
          <w:lang w:val="en-AU"/>
        </w:rPr>
        <w:t>µ</w:t>
      </w:r>
      <w:r w:rsidRPr="00774890">
        <w:rPr>
          <w:b/>
          <w:i/>
          <w:iCs/>
          <w:color w:val="365F91" w:themeColor="accent1" w:themeShade="BF"/>
          <w:vertAlign w:val="subscript"/>
          <w:lang w:val="en-AU"/>
        </w:rPr>
        <w:t>PDCCH</w:t>
      </w:r>
      <w:r w:rsidRPr="00774890">
        <w:rPr>
          <w:i/>
          <w:iCs/>
          <w:color w:val="365F91" w:themeColor="accent1" w:themeShade="BF"/>
          <w:lang w:eastAsia="zh-CN"/>
        </w:rPr>
        <w:t xml:space="preserve"> for the scheduling carrier, as given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B680A" w:rsidRPr="00670E46" w14:paraId="0CFC0B40" w14:textId="77777777" w:rsidTr="00570E74">
        <w:trPr>
          <w:jc w:val="center"/>
        </w:trPr>
        <w:tc>
          <w:tcPr>
            <w:tcW w:w="2195" w:type="dxa"/>
            <w:tcBorders>
              <w:top w:val="single" w:sz="4" w:space="0" w:color="auto"/>
              <w:left w:val="single" w:sz="4" w:space="0" w:color="auto"/>
              <w:bottom w:val="single" w:sz="4" w:space="0" w:color="auto"/>
              <w:right w:val="single" w:sz="4" w:space="0" w:color="auto"/>
            </w:tcBorders>
          </w:tcPr>
          <w:p w14:paraId="6EC240CC" w14:textId="77777777" w:rsidR="00DB680A" w:rsidRPr="00670E46" w:rsidRDefault="00DB680A" w:rsidP="00570E74">
            <w:pPr>
              <w:keepNext/>
              <w:keepLines/>
              <w:spacing w:after="0"/>
              <w:jc w:val="center"/>
              <w:rPr>
                <w:rFonts w:eastAsia="Batang"/>
                <w:b/>
                <w:i/>
                <w:iCs/>
                <w:color w:val="365F91" w:themeColor="accent1" w:themeShade="BF"/>
                <w:sz w:val="14"/>
                <w:szCs w:val="14"/>
                <w:lang w:val="x-none" w:eastAsia="fr-FR"/>
              </w:rPr>
            </w:pPr>
            <w:r w:rsidRPr="00670E46">
              <w:rPr>
                <w:b/>
                <w:i/>
                <w:iCs/>
                <w:color w:val="365F91" w:themeColor="accent1" w:themeShade="BF"/>
                <w:sz w:val="14"/>
                <w:szCs w:val="14"/>
                <w:lang w:val="en-AU"/>
              </w:rPr>
              <w:t>µ</w:t>
            </w:r>
            <w:r w:rsidRPr="00670E46">
              <w:rPr>
                <w:b/>
                <w:i/>
                <w:iCs/>
                <w:color w:val="365F91" w:themeColor="accent1" w:themeShade="BF"/>
                <w:sz w:val="14"/>
                <w:szCs w:val="14"/>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D3CB517" w14:textId="77777777" w:rsidR="00DB680A" w:rsidRPr="00670E46" w:rsidRDefault="00DB680A" w:rsidP="00570E74">
            <w:pPr>
              <w:keepNext/>
              <w:keepLines/>
              <w:spacing w:after="0"/>
              <w:jc w:val="center"/>
              <w:rPr>
                <w:rFonts w:eastAsia="Batang"/>
                <w:b/>
                <w:i/>
                <w:iCs/>
                <w:color w:val="365F91" w:themeColor="accent1" w:themeShade="BF"/>
                <w:sz w:val="14"/>
                <w:szCs w:val="14"/>
                <w:lang w:val="x-none" w:eastAsia="fr-FR"/>
              </w:rPr>
            </w:pPr>
            <w:r w:rsidRPr="00670E46">
              <w:rPr>
                <w:rFonts w:eastAsia="Batang"/>
                <w:b/>
                <w:i/>
                <w:iCs/>
                <w:color w:val="365F91" w:themeColor="accent1" w:themeShade="BF"/>
                <w:sz w:val="14"/>
                <w:szCs w:val="14"/>
                <w:lang w:val="sv-SE" w:eastAsia="fr-FR"/>
              </w:rPr>
              <w:t>Y</w:t>
            </w:r>
            <w:r w:rsidRPr="00670E46">
              <w:rPr>
                <w:rFonts w:eastAsia="Batang"/>
                <w:b/>
                <w:i/>
                <w:iCs/>
                <w:color w:val="365F91" w:themeColor="accent1" w:themeShade="BF"/>
                <w:sz w:val="14"/>
                <w:szCs w:val="14"/>
                <w:lang w:val="x-none" w:eastAsia="fr-FR"/>
              </w:rPr>
              <w:t xml:space="preserve"> [symbol</w:t>
            </w:r>
            <w:r w:rsidRPr="00670E46">
              <w:rPr>
                <w:rFonts w:eastAsia="Batang"/>
                <w:b/>
                <w:i/>
                <w:iCs/>
                <w:color w:val="365F91" w:themeColor="accent1" w:themeShade="BF"/>
                <w:sz w:val="14"/>
                <w:szCs w:val="14"/>
                <w:lang w:val="sv-SE" w:eastAsia="fr-FR"/>
              </w:rPr>
              <w:t xml:space="preserve"> durations</w:t>
            </w:r>
            <w:r w:rsidRPr="00670E46">
              <w:rPr>
                <w:rFonts w:eastAsia="Batang"/>
                <w:b/>
                <w:i/>
                <w:iCs/>
                <w:color w:val="365F91" w:themeColor="accent1" w:themeShade="BF"/>
                <w:sz w:val="14"/>
                <w:szCs w:val="14"/>
                <w:lang w:val="x-none" w:eastAsia="fr-FR"/>
              </w:rPr>
              <w:t>]</w:t>
            </w:r>
          </w:p>
        </w:tc>
      </w:tr>
      <w:tr w:rsidR="00DB680A" w:rsidRPr="00670E46" w14:paraId="63DE684E" w14:textId="77777777" w:rsidTr="00570E74">
        <w:trPr>
          <w:jc w:val="center"/>
        </w:trPr>
        <w:tc>
          <w:tcPr>
            <w:tcW w:w="2195" w:type="dxa"/>
            <w:tcBorders>
              <w:top w:val="single" w:sz="4" w:space="0" w:color="auto"/>
              <w:left w:val="single" w:sz="4" w:space="0" w:color="auto"/>
              <w:bottom w:val="single" w:sz="4" w:space="0" w:color="auto"/>
              <w:right w:val="single" w:sz="4" w:space="0" w:color="auto"/>
            </w:tcBorders>
            <w:hideMark/>
          </w:tcPr>
          <w:p w14:paraId="3C484C33" w14:textId="77777777" w:rsidR="00DB680A" w:rsidRPr="00670E46" w:rsidRDefault="00DB680A"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3CA011FA" w14:textId="77777777" w:rsidR="00DB680A" w:rsidRPr="00670E46" w:rsidRDefault="00DB680A"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4</w:t>
            </w:r>
          </w:p>
        </w:tc>
      </w:tr>
      <w:tr w:rsidR="00DB680A" w:rsidRPr="00670E46" w14:paraId="6E076E1C" w14:textId="77777777" w:rsidTr="00570E74">
        <w:trPr>
          <w:jc w:val="center"/>
        </w:trPr>
        <w:tc>
          <w:tcPr>
            <w:tcW w:w="2195" w:type="dxa"/>
            <w:tcBorders>
              <w:top w:val="single" w:sz="4" w:space="0" w:color="auto"/>
              <w:left w:val="single" w:sz="4" w:space="0" w:color="auto"/>
              <w:bottom w:val="single" w:sz="4" w:space="0" w:color="auto"/>
              <w:right w:val="single" w:sz="4" w:space="0" w:color="auto"/>
            </w:tcBorders>
            <w:hideMark/>
          </w:tcPr>
          <w:p w14:paraId="665452EC" w14:textId="77777777" w:rsidR="00DB680A" w:rsidRPr="00670E46" w:rsidRDefault="00DB680A"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4BFE18BA" w14:textId="77777777" w:rsidR="00DB680A" w:rsidRPr="00670E46" w:rsidRDefault="00DB680A"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5</w:t>
            </w:r>
          </w:p>
        </w:tc>
      </w:tr>
      <w:tr w:rsidR="00DB680A" w:rsidRPr="00670E46" w14:paraId="215F7179" w14:textId="77777777" w:rsidTr="00570E74">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E182082" w14:textId="77777777" w:rsidR="00DB680A" w:rsidRPr="00670E46" w:rsidRDefault="00DB680A"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6EA3EA46" w14:textId="77777777" w:rsidR="00DB680A" w:rsidRPr="00670E46" w:rsidRDefault="00DB680A"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10</w:t>
            </w:r>
          </w:p>
        </w:tc>
      </w:tr>
      <w:tr w:rsidR="00DB680A" w:rsidRPr="00670E46" w14:paraId="507CE739" w14:textId="77777777" w:rsidTr="00570E74">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90F41D" w14:textId="77777777" w:rsidR="00DB680A" w:rsidRPr="00670E46" w:rsidRDefault="00DB680A"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04F1EF7B" w14:textId="77777777" w:rsidR="00DB680A" w:rsidRPr="00670E46" w:rsidRDefault="00DB680A" w:rsidP="00570E74">
            <w:pPr>
              <w:keepNext/>
              <w:keepLines/>
              <w:spacing w:after="0"/>
              <w:jc w:val="center"/>
              <w:rPr>
                <w:rFonts w:eastAsia="Batang"/>
                <w:i/>
                <w:iCs/>
                <w:color w:val="365F91" w:themeColor="accent1" w:themeShade="BF"/>
                <w:sz w:val="14"/>
                <w:szCs w:val="14"/>
                <w:lang w:val="x-none" w:eastAsia="fr-FR"/>
              </w:rPr>
            </w:pPr>
            <w:r w:rsidRPr="00670E46">
              <w:rPr>
                <w:rFonts w:eastAsia="Batang"/>
                <w:i/>
                <w:iCs/>
                <w:color w:val="365F91" w:themeColor="accent1" w:themeShade="BF"/>
                <w:sz w:val="14"/>
                <w:szCs w:val="14"/>
                <w:lang w:val="x-none" w:eastAsia="fr-FR"/>
              </w:rPr>
              <w:t>14</w:t>
            </w:r>
          </w:p>
        </w:tc>
      </w:tr>
    </w:tbl>
    <w:p w14:paraId="62BF4F9F" w14:textId="77777777" w:rsidR="00DB680A" w:rsidRPr="00774890" w:rsidRDefault="00DB680A" w:rsidP="00DB680A">
      <w:pPr>
        <w:spacing w:after="0"/>
        <w:rPr>
          <w:rFonts w:eastAsia="Times New Roman"/>
          <w:lang w:eastAsia="ko-KR"/>
        </w:rPr>
      </w:pPr>
    </w:p>
    <w:p w14:paraId="605E5F66" w14:textId="77777777" w:rsidR="00DB680A" w:rsidRPr="00670E46" w:rsidRDefault="00DB680A" w:rsidP="00DB680A">
      <w:pPr>
        <w:spacing w:after="0"/>
        <w:rPr>
          <w:rFonts w:eastAsia="Times New Roman"/>
          <w:i/>
          <w:iCs/>
          <w:color w:val="365F91" w:themeColor="accent1" w:themeShade="BF"/>
          <w:sz w:val="22"/>
          <w:szCs w:val="22"/>
          <w:lang w:eastAsia="ko-KR"/>
        </w:rPr>
      </w:pPr>
      <w:r w:rsidRPr="00670E46">
        <w:rPr>
          <w:rFonts w:eastAsia="Times New Roman"/>
          <w:b/>
          <w:bCs/>
          <w:i/>
          <w:iCs/>
          <w:color w:val="365F91" w:themeColor="accent1" w:themeShade="BF"/>
          <w:sz w:val="22"/>
          <w:szCs w:val="22"/>
          <w:lang w:eastAsia="ko-KR"/>
        </w:rPr>
        <w:t xml:space="preserve">Proposal 3: </w:t>
      </w:r>
      <w:r w:rsidRPr="00670E46">
        <w:rPr>
          <w:rFonts w:eastAsia="Times New Roman"/>
          <w:i/>
          <w:iCs/>
          <w:color w:val="365F91" w:themeColor="accent1" w:themeShade="BF"/>
          <w:sz w:val="22"/>
          <w:szCs w:val="22"/>
          <w:lang w:eastAsia="ko-KR"/>
        </w:rPr>
        <w:t>For active BWP switching on multiple carriers, the following shall apply:</w:t>
      </w:r>
    </w:p>
    <w:p w14:paraId="1F7EC7B0" w14:textId="77777777" w:rsidR="00DB680A" w:rsidRPr="00670E46" w:rsidRDefault="00DB680A" w:rsidP="00DB680A">
      <w:pPr>
        <w:spacing w:after="0"/>
        <w:ind w:left="1136"/>
        <w:rPr>
          <w:i/>
          <w:iCs/>
          <w:color w:val="365F91" w:themeColor="accent1" w:themeShade="BF"/>
        </w:rPr>
      </w:pPr>
      <w:r w:rsidRPr="00670E46">
        <w:rPr>
          <w:i/>
          <w:iCs/>
          <w:color w:val="365F91" w:themeColor="accent1" w:themeShade="BF"/>
        </w:rPr>
        <w:t>When active BWP switching is triggered through cross carrier scheduling, UE shall finish within the time duration T</w:t>
      </w:r>
      <w:r w:rsidRPr="00670E46">
        <w:rPr>
          <w:i/>
          <w:iCs/>
          <w:color w:val="365F91" w:themeColor="accent1" w:themeShade="BF"/>
          <w:vertAlign w:val="subscript"/>
        </w:rPr>
        <w:t>ccsMultipleBWPswitchDelay</w:t>
      </w:r>
      <w:r w:rsidRPr="00670E46">
        <w:rPr>
          <w:i/>
          <w:iCs/>
          <w:color w:val="365F91" w:themeColor="accent1" w:themeShade="BF"/>
        </w:rPr>
        <w:t xml:space="preserve"> =T</w:t>
      </w:r>
      <w:r w:rsidRPr="00670E46">
        <w:rPr>
          <w:i/>
          <w:iCs/>
          <w:color w:val="365F91" w:themeColor="accent1" w:themeShade="BF"/>
          <w:vertAlign w:val="subscript"/>
        </w:rPr>
        <w:t>MultipleBWPswitchDelay</w:t>
      </w:r>
      <w:r w:rsidRPr="00670E46">
        <w:rPr>
          <w:i/>
          <w:iCs/>
          <w:color w:val="365F91" w:themeColor="accent1" w:themeShade="BF"/>
        </w:rPr>
        <w:t xml:space="preserve">+Y, where </w:t>
      </w:r>
      <w:r w:rsidRPr="00670E46">
        <w:rPr>
          <w:i/>
          <w:iCs/>
          <w:color w:val="365F91" w:themeColor="accent1" w:themeShade="BF"/>
          <w:lang w:eastAsia="zh-CN"/>
        </w:rPr>
        <w:t>T</w:t>
      </w:r>
      <w:r w:rsidRPr="00670E46">
        <w:rPr>
          <w:i/>
          <w:iCs/>
          <w:color w:val="365F91" w:themeColor="accent1" w:themeShade="BF"/>
          <w:vertAlign w:val="subscript"/>
          <w:lang w:eastAsia="zh-CN"/>
        </w:rPr>
        <w:t>MultipleBWPswitchDelay</w:t>
      </w:r>
      <w:r w:rsidRPr="00670E46">
        <w:rPr>
          <w:i/>
          <w:iCs/>
          <w:color w:val="365F91" w:themeColor="accent1" w:themeShade="BF"/>
          <w:lang w:eastAsia="zh-CN"/>
        </w:rPr>
        <w:t xml:space="preserve"> is defined in clause 8.6.2A.1, and Y is defined as follows:</w:t>
      </w:r>
    </w:p>
    <w:p w14:paraId="5DBF7989" w14:textId="77777777" w:rsidR="00DB680A" w:rsidRPr="00670E46" w:rsidRDefault="00DB680A" w:rsidP="00DB680A">
      <w:pPr>
        <w:pStyle w:val="ListParagraph"/>
        <w:numPr>
          <w:ilvl w:val="0"/>
          <w:numId w:val="41"/>
        </w:numPr>
        <w:spacing w:after="0"/>
        <w:ind w:left="1850" w:hanging="357"/>
        <w:contextualSpacing w:val="0"/>
        <w:rPr>
          <w:i/>
          <w:iCs/>
          <w:color w:val="365F91" w:themeColor="accent1" w:themeShade="BF"/>
          <w:lang w:eastAsia="zh-CN"/>
        </w:rPr>
      </w:pPr>
      <w:r w:rsidRPr="00670E46">
        <w:rPr>
          <w:i/>
          <w:iCs/>
          <w:color w:val="365F91" w:themeColor="accent1" w:themeShade="BF"/>
          <w:lang w:eastAsia="zh-CN"/>
        </w:rPr>
        <w:t>if SCS is same in scheduling as in scheduled cell, Y = 0.</w:t>
      </w:r>
    </w:p>
    <w:p w14:paraId="15A66B5E" w14:textId="77777777" w:rsidR="00DB680A" w:rsidRPr="00670E46" w:rsidRDefault="00DB680A" w:rsidP="00DB680A">
      <w:pPr>
        <w:pStyle w:val="ListParagraph"/>
        <w:numPr>
          <w:ilvl w:val="0"/>
          <w:numId w:val="41"/>
        </w:numPr>
        <w:ind w:left="1856"/>
        <w:rPr>
          <w:i/>
          <w:iCs/>
          <w:color w:val="365F91" w:themeColor="accent1" w:themeShade="BF"/>
          <w:lang w:eastAsia="zh-CN"/>
        </w:rPr>
      </w:pPr>
      <w:r w:rsidRPr="00670E46">
        <w:rPr>
          <w:i/>
          <w:iCs/>
          <w:color w:val="365F91" w:themeColor="accent1" w:themeShade="BF"/>
          <w:lang w:eastAsia="zh-CN"/>
        </w:rPr>
        <w:t xml:space="preserve">if SCS is different in scheduling cell and scheduled cell, Y is the time in symbol durations in the numerology </w:t>
      </w:r>
      <w:r w:rsidRPr="00670E46">
        <w:rPr>
          <w:rFonts w:ascii="Arial" w:hAnsi="Arial"/>
          <w:b/>
          <w:i/>
          <w:iCs/>
          <w:color w:val="365F91" w:themeColor="accent1" w:themeShade="BF"/>
          <w:sz w:val="14"/>
          <w:szCs w:val="16"/>
          <w:lang w:val="en-AU"/>
        </w:rPr>
        <w:t>µ</w:t>
      </w:r>
      <w:r w:rsidRPr="00670E46">
        <w:rPr>
          <w:rFonts w:ascii="Arial" w:hAnsi="Arial"/>
          <w:b/>
          <w:i/>
          <w:iCs/>
          <w:color w:val="365F91" w:themeColor="accent1" w:themeShade="BF"/>
          <w:sz w:val="14"/>
          <w:szCs w:val="16"/>
          <w:vertAlign w:val="subscript"/>
          <w:lang w:val="en-AU"/>
        </w:rPr>
        <w:t>PDCCH</w:t>
      </w:r>
      <w:r w:rsidRPr="00670E46">
        <w:rPr>
          <w:i/>
          <w:iCs/>
          <w:color w:val="365F91" w:themeColor="accent1" w:themeShade="BF"/>
          <w:lang w:eastAsia="zh-CN"/>
        </w:rPr>
        <w:t xml:space="preserve"> for the scheduling carrier, as given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B680A" w:rsidRPr="00670E46" w14:paraId="7A3D94CF" w14:textId="77777777" w:rsidTr="00570E74">
        <w:trPr>
          <w:jc w:val="center"/>
        </w:trPr>
        <w:tc>
          <w:tcPr>
            <w:tcW w:w="2195" w:type="dxa"/>
            <w:tcBorders>
              <w:top w:val="single" w:sz="4" w:space="0" w:color="auto"/>
              <w:left w:val="single" w:sz="4" w:space="0" w:color="auto"/>
              <w:bottom w:val="single" w:sz="4" w:space="0" w:color="auto"/>
              <w:right w:val="single" w:sz="4" w:space="0" w:color="auto"/>
            </w:tcBorders>
          </w:tcPr>
          <w:p w14:paraId="2C71AC86" w14:textId="77777777" w:rsidR="00DB680A" w:rsidRPr="00670E46" w:rsidRDefault="00DB680A" w:rsidP="00570E74">
            <w:pPr>
              <w:keepNext/>
              <w:keepLines/>
              <w:spacing w:after="0"/>
              <w:jc w:val="center"/>
              <w:rPr>
                <w:rFonts w:ascii="Arial" w:eastAsia="Batang" w:hAnsi="Arial"/>
                <w:b/>
                <w:i/>
                <w:iCs/>
                <w:color w:val="365F91" w:themeColor="accent1" w:themeShade="BF"/>
                <w:sz w:val="14"/>
                <w:szCs w:val="16"/>
                <w:lang w:val="x-none" w:eastAsia="fr-FR"/>
              </w:rPr>
            </w:pPr>
            <w:r w:rsidRPr="00670E46">
              <w:rPr>
                <w:rFonts w:ascii="Arial" w:hAnsi="Arial"/>
                <w:b/>
                <w:i/>
                <w:iCs/>
                <w:color w:val="365F91" w:themeColor="accent1" w:themeShade="BF"/>
                <w:sz w:val="14"/>
                <w:szCs w:val="16"/>
                <w:lang w:val="en-AU"/>
              </w:rPr>
              <w:t>µ</w:t>
            </w:r>
            <w:r w:rsidRPr="00670E46">
              <w:rPr>
                <w:rFonts w:ascii="Arial" w:hAnsi="Arial"/>
                <w:b/>
                <w:i/>
                <w:iCs/>
                <w:color w:val="365F91" w:themeColor="accent1" w:themeShade="BF"/>
                <w:sz w:val="14"/>
                <w:szCs w:val="16"/>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FF44D13" w14:textId="77777777" w:rsidR="00DB680A" w:rsidRPr="00670E46" w:rsidRDefault="00DB680A" w:rsidP="00570E74">
            <w:pPr>
              <w:keepNext/>
              <w:keepLines/>
              <w:spacing w:after="0"/>
              <w:jc w:val="center"/>
              <w:rPr>
                <w:rFonts w:ascii="Arial" w:eastAsia="Batang" w:hAnsi="Arial"/>
                <w:b/>
                <w:i/>
                <w:iCs/>
                <w:color w:val="365F91" w:themeColor="accent1" w:themeShade="BF"/>
                <w:sz w:val="14"/>
                <w:szCs w:val="16"/>
                <w:lang w:val="x-none" w:eastAsia="fr-FR"/>
              </w:rPr>
            </w:pPr>
            <w:r w:rsidRPr="00670E46">
              <w:rPr>
                <w:rFonts w:ascii="Arial" w:eastAsia="Batang" w:hAnsi="Arial"/>
                <w:b/>
                <w:i/>
                <w:iCs/>
                <w:color w:val="365F91" w:themeColor="accent1" w:themeShade="BF"/>
                <w:sz w:val="14"/>
                <w:szCs w:val="16"/>
                <w:lang w:val="sv-SE" w:eastAsia="fr-FR"/>
              </w:rPr>
              <w:t>Y</w:t>
            </w:r>
            <w:r w:rsidRPr="00670E46">
              <w:rPr>
                <w:rFonts w:ascii="Arial" w:eastAsia="Batang" w:hAnsi="Arial"/>
                <w:b/>
                <w:i/>
                <w:iCs/>
                <w:color w:val="365F91" w:themeColor="accent1" w:themeShade="BF"/>
                <w:sz w:val="14"/>
                <w:szCs w:val="16"/>
                <w:lang w:val="x-none" w:eastAsia="fr-FR"/>
              </w:rPr>
              <w:t xml:space="preserve"> [symbol</w:t>
            </w:r>
            <w:r w:rsidRPr="00670E46">
              <w:rPr>
                <w:rFonts w:ascii="Arial" w:eastAsia="Batang" w:hAnsi="Arial"/>
                <w:b/>
                <w:i/>
                <w:iCs/>
                <w:color w:val="365F91" w:themeColor="accent1" w:themeShade="BF"/>
                <w:sz w:val="14"/>
                <w:szCs w:val="16"/>
                <w:lang w:val="sv-SE" w:eastAsia="fr-FR"/>
              </w:rPr>
              <w:t xml:space="preserve"> durations</w:t>
            </w:r>
            <w:r w:rsidRPr="00670E46">
              <w:rPr>
                <w:rFonts w:ascii="Arial" w:eastAsia="Batang" w:hAnsi="Arial"/>
                <w:b/>
                <w:i/>
                <w:iCs/>
                <w:color w:val="365F91" w:themeColor="accent1" w:themeShade="BF"/>
                <w:sz w:val="14"/>
                <w:szCs w:val="16"/>
                <w:lang w:val="x-none" w:eastAsia="fr-FR"/>
              </w:rPr>
              <w:t>]</w:t>
            </w:r>
          </w:p>
        </w:tc>
      </w:tr>
      <w:tr w:rsidR="00DB680A" w:rsidRPr="00670E46" w14:paraId="6BF02843" w14:textId="77777777" w:rsidTr="00570E74">
        <w:trPr>
          <w:jc w:val="center"/>
        </w:trPr>
        <w:tc>
          <w:tcPr>
            <w:tcW w:w="2195" w:type="dxa"/>
            <w:tcBorders>
              <w:top w:val="single" w:sz="4" w:space="0" w:color="auto"/>
              <w:left w:val="single" w:sz="4" w:space="0" w:color="auto"/>
              <w:bottom w:val="single" w:sz="4" w:space="0" w:color="auto"/>
              <w:right w:val="single" w:sz="4" w:space="0" w:color="auto"/>
            </w:tcBorders>
            <w:hideMark/>
          </w:tcPr>
          <w:p w14:paraId="2782D145" w14:textId="77777777" w:rsidR="00DB680A" w:rsidRPr="00670E46" w:rsidRDefault="00DB680A"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0</w:t>
            </w:r>
          </w:p>
        </w:tc>
        <w:tc>
          <w:tcPr>
            <w:tcW w:w="2195" w:type="dxa"/>
            <w:tcBorders>
              <w:top w:val="single" w:sz="4" w:space="0" w:color="auto"/>
              <w:left w:val="single" w:sz="4" w:space="0" w:color="auto"/>
              <w:bottom w:val="single" w:sz="4" w:space="0" w:color="auto"/>
              <w:right w:val="single" w:sz="4" w:space="0" w:color="auto"/>
            </w:tcBorders>
          </w:tcPr>
          <w:p w14:paraId="60A31882" w14:textId="77777777" w:rsidR="00DB680A" w:rsidRPr="00670E46" w:rsidRDefault="00DB680A"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4</w:t>
            </w:r>
          </w:p>
        </w:tc>
      </w:tr>
      <w:tr w:rsidR="00DB680A" w:rsidRPr="00670E46" w14:paraId="3A4E5E7C" w14:textId="77777777" w:rsidTr="00570E74">
        <w:trPr>
          <w:jc w:val="center"/>
        </w:trPr>
        <w:tc>
          <w:tcPr>
            <w:tcW w:w="2195" w:type="dxa"/>
            <w:tcBorders>
              <w:top w:val="single" w:sz="4" w:space="0" w:color="auto"/>
              <w:left w:val="single" w:sz="4" w:space="0" w:color="auto"/>
              <w:bottom w:val="single" w:sz="4" w:space="0" w:color="auto"/>
              <w:right w:val="single" w:sz="4" w:space="0" w:color="auto"/>
            </w:tcBorders>
            <w:hideMark/>
          </w:tcPr>
          <w:p w14:paraId="774587E6" w14:textId="77777777" w:rsidR="00DB680A" w:rsidRPr="00670E46" w:rsidRDefault="00DB680A"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1</w:t>
            </w:r>
          </w:p>
        </w:tc>
        <w:tc>
          <w:tcPr>
            <w:tcW w:w="2195" w:type="dxa"/>
            <w:tcBorders>
              <w:top w:val="single" w:sz="4" w:space="0" w:color="auto"/>
              <w:left w:val="single" w:sz="4" w:space="0" w:color="auto"/>
              <w:bottom w:val="single" w:sz="4" w:space="0" w:color="auto"/>
              <w:right w:val="single" w:sz="4" w:space="0" w:color="auto"/>
            </w:tcBorders>
          </w:tcPr>
          <w:p w14:paraId="417B829B" w14:textId="77777777" w:rsidR="00DB680A" w:rsidRPr="00670E46" w:rsidRDefault="00DB680A"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5</w:t>
            </w:r>
          </w:p>
        </w:tc>
      </w:tr>
      <w:tr w:rsidR="00DB680A" w:rsidRPr="00670E46" w14:paraId="2710BE9F" w14:textId="77777777" w:rsidTr="00570E74">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B8B7D48" w14:textId="77777777" w:rsidR="00DB680A" w:rsidRPr="00670E46" w:rsidRDefault="00DB680A"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2</w:t>
            </w:r>
          </w:p>
        </w:tc>
        <w:tc>
          <w:tcPr>
            <w:tcW w:w="2195" w:type="dxa"/>
            <w:tcBorders>
              <w:top w:val="single" w:sz="4" w:space="0" w:color="auto"/>
              <w:left w:val="single" w:sz="4" w:space="0" w:color="auto"/>
              <w:bottom w:val="single" w:sz="4" w:space="0" w:color="auto"/>
              <w:right w:val="single" w:sz="4" w:space="0" w:color="auto"/>
            </w:tcBorders>
          </w:tcPr>
          <w:p w14:paraId="615222DF" w14:textId="77777777" w:rsidR="00DB680A" w:rsidRPr="00670E46" w:rsidRDefault="00DB680A"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10</w:t>
            </w:r>
          </w:p>
        </w:tc>
      </w:tr>
      <w:tr w:rsidR="00DB680A" w:rsidRPr="00670E46" w14:paraId="31AD7BD5" w14:textId="77777777" w:rsidTr="00570E74">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86DAC08" w14:textId="77777777" w:rsidR="00DB680A" w:rsidRPr="00670E46" w:rsidRDefault="00DB680A"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3</w:t>
            </w:r>
          </w:p>
        </w:tc>
        <w:tc>
          <w:tcPr>
            <w:tcW w:w="2195" w:type="dxa"/>
            <w:tcBorders>
              <w:top w:val="single" w:sz="4" w:space="0" w:color="auto"/>
              <w:left w:val="single" w:sz="4" w:space="0" w:color="auto"/>
              <w:bottom w:val="single" w:sz="4" w:space="0" w:color="auto"/>
              <w:right w:val="single" w:sz="4" w:space="0" w:color="auto"/>
            </w:tcBorders>
          </w:tcPr>
          <w:p w14:paraId="326D99AE" w14:textId="77777777" w:rsidR="00DB680A" w:rsidRPr="00670E46" w:rsidRDefault="00DB680A" w:rsidP="00570E74">
            <w:pPr>
              <w:keepNext/>
              <w:keepLines/>
              <w:spacing w:after="0"/>
              <w:jc w:val="center"/>
              <w:rPr>
                <w:rFonts w:ascii="Arial" w:eastAsia="Batang" w:hAnsi="Arial"/>
                <w:i/>
                <w:iCs/>
                <w:color w:val="365F91" w:themeColor="accent1" w:themeShade="BF"/>
                <w:sz w:val="14"/>
                <w:szCs w:val="16"/>
                <w:lang w:val="x-none" w:eastAsia="fr-FR"/>
              </w:rPr>
            </w:pPr>
            <w:r w:rsidRPr="00670E46">
              <w:rPr>
                <w:rFonts w:ascii="Arial" w:eastAsia="Batang" w:hAnsi="Arial"/>
                <w:i/>
                <w:iCs/>
                <w:color w:val="365F91" w:themeColor="accent1" w:themeShade="BF"/>
                <w:sz w:val="14"/>
                <w:szCs w:val="16"/>
                <w:lang w:val="x-none" w:eastAsia="fr-FR"/>
              </w:rPr>
              <w:t>14</w:t>
            </w:r>
          </w:p>
        </w:tc>
      </w:tr>
    </w:tbl>
    <w:p w14:paraId="4EF0563B" w14:textId="71B50EE6" w:rsidR="00315127" w:rsidRPr="000E0332" w:rsidRDefault="00315127" w:rsidP="00DB680A">
      <w:pPr>
        <w:spacing w:after="0"/>
        <w:rPr>
          <w:rFonts w:asciiTheme="minorHAnsi" w:eastAsia="Times New Roman" w:hAnsiTheme="minorHAnsi" w:cstheme="minorHAnsi"/>
          <w:iCs/>
          <w:color w:val="365F91" w:themeColor="accent1" w:themeShade="BF"/>
          <w:sz w:val="22"/>
          <w:szCs w:val="22"/>
          <w:lang w:eastAsia="ko-KR"/>
        </w:rPr>
      </w:pPr>
    </w:p>
    <w:p w14:paraId="1748E269" w14:textId="2BA040AE" w:rsidR="00315127" w:rsidRDefault="00315127" w:rsidP="00265DE2">
      <w:pPr>
        <w:spacing w:before="240"/>
        <w:rPr>
          <w:rFonts w:asciiTheme="minorHAnsi" w:hAnsiTheme="minorHAnsi" w:cstheme="minorHAnsi"/>
          <w:sz w:val="22"/>
        </w:rPr>
      </w:pPr>
      <w:r>
        <w:rPr>
          <w:rFonts w:asciiTheme="minorHAnsi" w:hAnsiTheme="minorHAnsi" w:cstheme="minorHAnsi"/>
          <w:sz w:val="22"/>
        </w:rPr>
        <w:t xml:space="preserve">A </w:t>
      </w:r>
      <w:r w:rsidR="00DB680A">
        <w:rPr>
          <w:rFonts w:asciiTheme="minorHAnsi" w:hAnsiTheme="minorHAnsi" w:cstheme="minorHAnsi"/>
          <w:sz w:val="22"/>
        </w:rPr>
        <w:t xml:space="preserve">related </w:t>
      </w:r>
      <w:r>
        <w:rPr>
          <w:rFonts w:asciiTheme="minorHAnsi" w:hAnsiTheme="minorHAnsi" w:cstheme="minorHAnsi"/>
          <w:sz w:val="22"/>
        </w:rPr>
        <w:t xml:space="preserve">CR is provided in </w:t>
      </w:r>
      <w:r>
        <w:rPr>
          <w:rFonts w:asciiTheme="minorHAnsi" w:hAnsiTheme="minorHAnsi" w:cstheme="minorHAnsi"/>
          <w:sz w:val="22"/>
        </w:rPr>
        <w:fldChar w:fldCharType="begin"/>
      </w:r>
      <w:r>
        <w:rPr>
          <w:rFonts w:asciiTheme="minorHAnsi" w:hAnsiTheme="minorHAnsi" w:cstheme="minorHAnsi"/>
          <w:sz w:val="22"/>
        </w:rPr>
        <w:instrText xml:space="preserve"> REF _Ref47443539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[2]</w:t>
      </w:r>
      <w:r>
        <w:rPr>
          <w:rFonts w:asciiTheme="minorHAnsi" w:hAnsiTheme="minorHAnsi" w:cstheme="minorHAnsi"/>
          <w:sz w:val="22"/>
        </w:rPr>
        <w:fldChar w:fldCharType="end"/>
      </w:r>
      <w:r>
        <w:rPr>
          <w:rFonts w:asciiTheme="minorHAnsi" w:hAnsiTheme="minorHAnsi" w:cstheme="minorHAnsi"/>
          <w:sz w:val="22"/>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9" w:name="_Ref536781364"/>
      <w:bookmarkStart w:id="10" w:name="_Ref517094573"/>
      <w:bookmarkStart w:id="11" w:name="_Ref536781239"/>
      <w:bookmarkEnd w:id="1"/>
      <w:bookmarkEnd w:id="2"/>
    </w:p>
    <w:p w14:paraId="41AB5841" w14:textId="25DBC822" w:rsidR="00DC3E48" w:rsidRDefault="00DC3E48" w:rsidP="000D717D">
      <w:pPr>
        <w:numPr>
          <w:ilvl w:val="0"/>
          <w:numId w:val="9"/>
        </w:numPr>
        <w:tabs>
          <w:tab w:val="left" w:pos="851"/>
        </w:tabs>
        <w:rPr>
          <w:rFonts w:ascii="Arial" w:hAnsi="Arial" w:cs="Arial"/>
          <w:sz w:val="22"/>
          <w:szCs w:val="22"/>
          <w:lang w:val="en-CA"/>
        </w:rPr>
      </w:pPr>
      <w:bookmarkStart w:id="12" w:name="_Ref32216336"/>
      <w:bookmarkStart w:id="13" w:name="_Ref21016511"/>
      <w:bookmarkStart w:id="14" w:name="_Ref7436395"/>
      <w:bookmarkStart w:id="15" w:name="_Ref11757867"/>
      <w:bookmarkStart w:id="16" w:name="_Ref5034089"/>
      <w:bookmarkStart w:id="17" w:name="_Ref37421018"/>
      <w:bookmarkStart w:id="18" w:name="_Ref47443355"/>
      <w:r>
        <w:rPr>
          <w:rFonts w:ascii="Arial" w:hAnsi="Arial" w:cs="Arial"/>
          <w:sz w:val="22"/>
          <w:szCs w:val="22"/>
          <w:lang w:val="en-CA"/>
        </w:rPr>
        <w:t>R4-2012278 “Way Forward on SCell Dormancy”, Ericsson</w:t>
      </w:r>
      <w:bookmarkStart w:id="19" w:name="_GoBack"/>
      <w:bookmarkEnd w:id="19"/>
    </w:p>
    <w:bookmarkEnd w:id="9"/>
    <w:bookmarkEnd w:id="10"/>
    <w:bookmarkEnd w:id="11"/>
    <w:bookmarkEnd w:id="12"/>
    <w:bookmarkEnd w:id="13"/>
    <w:bookmarkEnd w:id="14"/>
    <w:bookmarkEnd w:id="15"/>
    <w:bookmarkEnd w:id="16"/>
    <w:bookmarkEnd w:id="17"/>
    <w:bookmarkEnd w:id="18"/>
    <w:p w14:paraId="73C681CE" w14:textId="1C3F84E0" w:rsidR="000D717D" w:rsidRPr="00502EFA" w:rsidRDefault="00DB680A" w:rsidP="005A7E47">
      <w:pPr>
        <w:numPr>
          <w:ilvl w:val="0"/>
          <w:numId w:val="9"/>
        </w:numPr>
        <w:tabs>
          <w:tab w:val="left" w:pos="851"/>
        </w:tabs>
        <w:rPr>
          <w:rFonts w:ascii="Arial" w:hAnsi="Arial" w:cs="Arial"/>
          <w:sz w:val="22"/>
          <w:szCs w:val="22"/>
          <w:lang w:val="en-CA"/>
        </w:rPr>
      </w:pPr>
      <w:r w:rsidRPr="00502EFA">
        <w:rPr>
          <w:rFonts w:ascii="Arial" w:hAnsi="Arial" w:cs="Arial"/>
          <w:sz w:val="22"/>
          <w:szCs w:val="22"/>
          <w:lang w:val="en-CA"/>
        </w:rPr>
        <w:t>R4-20</w:t>
      </w:r>
      <w:r w:rsidR="00502EFA" w:rsidRPr="00502EFA">
        <w:rPr>
          <w:rFonts w:ascii="Arial" w:hAnsi="Arial" w:cs="Arial"/>
          <w:sz w:val="22"/>
          <w:szCs w:val="22"/>
          <w:lang w:val="en-CA"/>
        </w:rPr>
        <w:t>16428 “CR 38.133 Active BWP switching with cross-carrier scheduling”, Ericsson</w:t>
      </w:r>
    </w:p>
    <w:sectPr w:rsidR="000D717D" w:rsidRPr="00502EFA"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91C6D" w14:textId="77777777" w:rsidR="00A20FCC" w:rsidRDefault="00A20FCC">
      <w:r>
        <w:separator/>
      </w:r>
    </w:p>
  </w:endnote>
  <w:endnote w:type="continuationSeparator" w:id="0">
    <w:p w14:paraId="0D61F941" w14:textId="77777777" w:rsidR="00A20FCC" w:rsidRDefault="00A2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DE1CFA" w:rsidRDefault="00DE1CF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DE1CFA" w:rsidRDefault="00DE1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DE1CFA" w:rsidRDefault="00DE1CF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DE1CFA" w:rsidRDefault="00DE1C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DE1CFA" w:rsidRDefault="00DE1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7C8F8" w14:textId="77777777" w:rsidR="00A20FCC" w:rsidRDefault="00A20FCC">
      <w:r>
        <w:separator/>
      </w:r>
    </w:p>
  </w:footnote>
  <w:footnote w:type="continuationSeparator" w:id="0">
    <w:p w14:paraId="17200C0C" w14:textId="77777777" w:rsidR="00A20FCC" w:rsidRDefault="00A2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DE1CFA" w:rsidRDefault="00DE1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DE1CFA" w:rsidRDefault="00DE1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DE1CFA" w:rsidRDefault="00DE1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C19D6"/>
    <w:multiLevelType w:val="hybridMultilevel"/>
    <w:tmpl w:val="01348D94"/>
    <w:lvl w:ilvl="0" w:tplc="F200995C">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27E7018"/>
    <w:multiLevelType w:val="hybridMultilevel"/>
    <w:tmpl w:val="32543DEE"/>
    <w:lvl w:ilvl="0" w:tplc="D17616C0">
      <w:start w:val="3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105F27"/>
    <w:multiLevelType w:val="hybridMultilevel"/>
    <w:tmpl w:val="0A5CB04A"/>
    <w:lvl w:ilvl="0" w:tplc="E62CA3D0">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559C2"/>
    <w:multiLevelType w:val="hybridMultilevel"/>
    <w:tmpl w:val="6082F27C"/>
    <w:lvl w:ilvl="0" w:tplc="375C3AFC">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C1951D2"/>
    <w:multiLevelType w:val="hybridMultilevel"/>
    <w:tmpl w:val="A45CDFE6"/>
    <w:lvl w:ilvl="0" w:tplc="AED6B82A">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31442"/>
    <w:multiLevelType w:val="hybridMultilevel"/>
    <w:tmpl w:val="EAC64018"/>
    <w:lvl w:ilvl="0" w:tplc="6838981C">
      <w:start w:val="36"/>
      <w:numFmt w:val="bullet"/>
      <w:lvlText w:val="-"/>
      <w:lvlJc w:val="left"/>
      <w:pPr>
        <w:ind w:left="405" w:hanging="360"/>
      </w:pPr>
      <w:rPr>
        <w:rFonts w:ascii="Calibri" w:eastAsia="SimSu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3CF1E52"/>
    <w:multiLevelType w:val="hybridMultilevel"/>
    <w:tmpl w:val="D8A2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264B8"/>
    <w:multiLevelType w:val="hybridMultilevel"/>
    <w:tmpl w:val="3DC885E4"/>
    <w:lvl w:ilvl="0" w:tplc="94CAB2C8">
      <w:start w:val="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37832"/>
    <w:multiLevelType w:val="hybridMultilevel"/>
    <w:tmpl w:val="1638C9B6"/>
    <w:lvl w:ilvl="0" w:tplc="457873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3A5483"/>
    <w:multiLevelType w:val="hybridMultilevel"/>
    <w:tmpl w:val="D616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134B51"/>
    <w:multiLevelType w:val="hybridMultilevel"/>
    <w:tmpl w:val="27B80392"/>
    <w:lvl w:ilvl="0" w:tplc="E918E484">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FCD18B3"/>
    <w:multiLevelType w:val="hybridMultilevel"/>
    <w:tmpl w:val="24122C2A"/>
    <w:lvl w:ilvl="0" w:tplc="4BECF03E">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5BF8"/>
    <w:multiLevelType w:val="hybridMultilevel"/>
    <w:tmpl w:val="F23CA84E"/>
    <w:lvl w:ilvl="0" w:tplc="32EC02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83409"/>
    <w:multiLevelType w:val="hybridMultilevel"/>
    <w:tmpl w:val="64DCD8C2"/>
    <w:lvl w:ilvl="0" w:tplc="528AD720">
      <w:start w:val="3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D11BFE"/>
    <w:multiLevelType w:val="hybridMultilevel"/>
    <w:tmpl w:val="6466176C"/>
    <w:lvl w:ilvl="0" w:tplc="FAF8AAD0">
      <w:start w:val="38"/>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54423D"/>
    <w:multiLevelType w:val="hybridMultilevel"/>
    <w:tmpl w:val="DF963BD0"/>
    <w:lvl w:ilvl="0" w:tplc="07988C08">
      <w:start w:val="1"/>
      <w:numFmt w:val="bullet"/>
      <w:lvlText w:val="─"/>
      <w:lvlJc w:val="left"/>
      <w:pPr>
        <w:tabs>
          <w:tab w:val="num" w:pos="720"/>
        </w:tabs>
        <w:ind w:left="720" w:hanging="360"/>
      </w:pPr>
      <w:rPr>
        <w:rFonts w:ascii="Calibri" w:hAnsi="Calibri" w:hint="default"/>
      </w:rPr>
    </w:lvl>
    <w:lvl w:ilvl="1" w:tplc="96085F3E">
      <w:start w:val="1"/>
      <w:numFmt w:val="bullet"/>
      <w:lvlText w:val="─"/>
      <w:lvlJc w:val="left"/>
      <w:pPr>
        <w:tabs>
          <w:tab w:val="num" w:pos="1440"/>
        </w:tabs>
        <w:ind w:left="1440" w:hanging="360"/>
      </w:pPr>
      <w:rPr>
        <w:rFonts w:ascii="Calibri" w:hAnsi="Calibri" w:hint="default"/>
      </w:rPr>
    </w:lvl>
    <w:lvl w:ilvl="2" w:tplc="6C02EAB0" w:tentative="1">
      <w:start w:val="1"/>
      <w:numFmt w:val="bullet"/>
      <w:lvlText w:val="─"/>
      <w:lvlJc w:val="left"/>
      <w:pPr>
        <w:tabs>
          <w:tab w:val="num" w:pos="2160"/>
        </w:tabs>
        <w:ind w:left="2160" w:hanging="360"/>
      </w:pPr>
      <w:rPr>
        <w:rFonts w:ascii="Calibri" w:hAnsi="Calibri" w:hint="default"/>
      </w:rPr>
    </w:lvl>
    <w:lvl w:ilvl="3" w:tplc="ECA28D1E" w:tentative="1">
      <w:start w:val="1"/>
      <w:numFmt w:val="bullet"/>
      <w:lvlText w:val="─"/>
      <w:lvlJc w:val="left"/>
      <w:pPr>
        <w:tabs>
          <w:tab w:val="num" w:pos="2880"/>
        </w:tabs>
        <w:ind w:left="2880" w:hanging="360"/>
      </w:pPr>
      <w:rPr>
        <w:rFonts w:ascii="Calibri" w:hAnsi="Calibri" w:hint="default"/>
      </w:rPr>
    </w:lvl>
    <w:lvl w:ilvl="4" w:tplc="32788F80" w:tentative="1">
      <w:start w:val="1"/>
      <w:numFmt w:val="bullet"/>
      <w:lvlText w:val="─"/>
      <w:lvlJc w:val="left"/>
      <w:pPr>
        <w:tabs>
          <w:tab w:val="num" w:pos="3600"/>
        </w:tabs>
        <w:ind w:left="3600" w:hanging="360"/>
      </w:pPr>
      <w:rPr>
        <w:rFonts w:ascii="Calibri" w:hAnsi="Calibri" w:hint="default"/>
      </w:rPr>
    </w:lvl>
    <w:lvl w:ilvl="5" w:tplc="AA0655DC" w:tentative="1">
      <w:start w:val="1"/>
      <w:numFmt w:val="bullet"/>
      <w:lvlText w:val="─"/>
      <w:lvlJc w:val="left"/>
      <w:pPr>
        <w:tabs>
          <w:tab w:val="num" w:pos="4320"/>
        </w:tabs>
        <w:ind w:left="4320" w:hanging="360"/>
      </w:pPr>
      <w:rPr>
        <w:rFonts w:ascii="Calibri" w:hAnsi="Calibri" w:hint="default"/>
      </w:rPr>
    </w:lvl>
    <w:lvl w:ilvl="6" w:tplc="42984388" w:tentative="1">
      <w:start w:val="1"/>
      <w:numFmt w:val="bullet"/>
      <w:lvlText w:val="─"/>
      <w:lvlJc w:val="left"/>
      <w:pPr>
        <w:tabs>
          <w:tab w:val="num" w:pos="5040"/>
        </w:tabs>
        <w:ind w:left="5040" w:hanging="360"/>
      </w:pPr>
      <w:rPr>
        <w:rFonts w:ascii="Calibri" w:hAnsi="Calibri" w:hint="default"/>
      </w:rPr>
    </w:lvl>
    <w:lvl w:ilvl="7" w:tplc="099E3F08" w:tentative="1">
      <w:start w:val="1"/>
      <w:numFmt w:val="bullet"/>
      <w:lvlText w:val="─"/>
      <w:lvlJc w:val="left"/>
      <w:pPr>
        <w:tabs>
          <w:tab w:val="num" w:pos="5760"/>
        </w:tabs>
        <w:ind w:left="5760" w:hanging="360"/>
      </w:pPr>
      <w:rPr>
        <w:rFonts w:ascii="Calibri" w:hAnsi="Calibri" w:hint="default"/>
      </w:rPr>
    </w:lvl>
    <w:lvl w:ilvl="8" w:tplc="6ADC11B4"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6DF223CE"/>
    <w:multiLevelType w:val="hybridMultilevel"/>
    <w:tmpl w:val="6D5CE20A"/>
    <w:lvl w:ilvl="0" w:tplc="D0246C26">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687697A"/>
    <w:multiLevelType w:val="hybridMultilevel"/>
    <w:tmpl w:val="522E4008"/>
    <w:lvl w:ilvl="0" w:tplc="D8E0ADEC">
      <w:start w:val="1"/>
      <w:numFmt w:val="bullet"/>
      <w:lvlText w:val="─"/>
      <w:lvlJc w:val="left"/>
      <w:pPr>
        <w:tabs>
          <w:tab w:val="num" w:pos="720"/>
        </w:tabs>
        <w:ind w:left="720" w:hanging="360"/>
      </w:pPr>
      <w:rPr>
        <w:rFonts w:ascii="Calibri" w:hAnsi="Calibri" w:hint="default"/>
      </w:rPr>
    </w:lvl>
    <w:lvl w:ilvl="1" w:tplc="A2EA8AA0">
      <w:start w:val="1"/>
      <w:numFmt w:val="bullet"/>
      <w:lvlText w:val="─"/>
      <w:lvlJc w:val="left"/>
      <w:pPr>
        <w:tabs>
          <w:tab w:val="num" w:pos="1440"/>
        </w:tabs>
        <w:ind w:left="1440" w:hanging="360"/>
      </w:pPr>
      <w:rPr>
        <w:rFonts w:ascii="Calibri" w:hAnsi="Calibri" w:hint="default"/>
      </w:rPr>
    </w:lvl>
    <w:lvl w:ilvl="2" w:tplc="BD98F550" w:tentative="1">
      <w:start w:val="1"/>
      <w:numFmt w:val="bullet"/>
      <w:lvlText w:val="─"/>
      <w:lvlJc w:val="left"/>
      <w:pPr>
        <w:tabs>
          <w:tab w:val="num" w:pos="2160"/>
        </w:tabs>
        <w:ind w:left="2160" w:hanging="360"/>
      </w:pPr>
      <w:rPr>
        <w:rFonts w:ascii="Calibri" w:hAnsi="Calibri" w:hint="default"/>
      </w:rPr>
    </w:lvl>
    <w:lvl w:ilvl="3" w:tplc="B90C8118" w:tentative="1">
      <w:start w:val="1"/>
      <w:numFmt w:val="bullet"/>
      <w:lvlText w:val="─"/>
      <w:lvlJc w:val="left"/>
      <w:pPr>
        <w:tabs>
          <w:tab w:val="num" w:pos="2880"/>
        </w:tabs>
        <w:ind w:left="2880" w:hanging="360"/>
      </w:pPr>
      <w:rPr>
        <w:rFonts w:ascii="Calibri" w:hAnsi="Calibri" w:hint="default"/>
      </w:rPr>
    </w:lvl>
    <w:lvl w:ilvl="4" w:tplc="1F127974" w:tentative="1">
      <w:start w:val="1"/>
      <w:numFmt w:val="bullet"/>
      <w:lvlText w:val="─"/>
      <w:lvlJc w:val="left"/>
      <w:pPr>
        <w:tabs>
          <w:tab w:val="num" w:pos="3600"/>
        </w:tabs>
        <w:ind w:left="3600" w:hanging="360"/>
      </w:pPr>
      <w:rPr>
        <w:rFonts w:ascii="Calibri" w:hAnsi="Calibri" w:hint="default"/>
      </w:rPr>
    </w:lvl>
    <w:lvl w:ilvl="5" w:tplc="E1F86D3E" w:tentative="1">
      <w:start w:val="1"/>
      <w:numFmt w:val="bullet"/>
      <w:lvlText w:val="─"/>
      <w:lvlJc w:val="left"/>
      <w:pPr>
        <w:tabs>
          <w:tab w:val="num" w:pos="4320"/>
        </w:tabs>
        <w:ind w:left="4320" w:hanging="360"/>
      </w:pPr>
      <w:rPr>
        <w:rFonts w:ascii="Calibri" w:hAnsi="Calibri" w:hint="default"/>
      </w:rPr>
    </w:lvl>
    <w:lvl w:ilvl="6" w:tplc="7AE4F634" w:tentative="1">
      <w:start w:val="1"/>
      <w:numFmt w:val="bullet"/>
      <w:lvlText w:val="─"/>
      <w:lvlJc w:val="left"/>
      <w:pPr>
        <w:tabs>
          <w:tab w:val="num" w:pos="5040"/>
        </w:tabs>
        <w:ind w:left="5040" w:hanging="360"/>
      </w:pPr>
      <w:rPr>
        <w:rFonts w:ascii="Calibri" w:hAnsi="Calibri" w:hint="default"/>
      </w:rPr>
    </w:lvl>
    <w:lvl w:ilvl="7" w:tplc="F52C5A3A" w:tentative="1">
      <w:start w:val="1"/>
      <w:numFmt w:val="bullet"/>
      <w:lvlText w:val="─"/>
      <w:lvlJc w:val="left"/>
      <w:pPr>
        <w:tabs>
          <w:tab w:val="num" w:pos="5760"/>
        </w:tabs>
        <w:ind w:left="5760" w:hanging="360"/>
      </w:pPr>
      <w:rPr>
        <w:rFonts w:ascii="Calibri" w:hAnsi="Calibri" w:hint="default"/>
      </w:rPr>
    </w:lvl>
    <w:lvl w:ilvl="8" w:tplc="E02237CA"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8"/>
  </w:num>
  <w:num w:numId="3">
    <w:abstractNumId w:val="36"/>
  </w:num>
  <w:num w:numId="4">
    <w:abstractNumId w:val="14"/>
  </w:num>
  <w:num w:numId="5">
    <w:abstractNumId w:val="17"/>
  </w:num>
  <w:num w:numId="6">
    <w:abstractNumId w:val="2"/>
  </w:num>
  <w:num w:numId="7">
    <w:abstractNumId w:val="1"/>
  </w:num>
  <w:num w:numId="8">
    <w:abstractNumId w:val="39"/>
  </w:num>
  <w:num w:numId="9">
    <w:abstractNumId w:val="25"/>
  </w:num>
  <w:num w:numId="10">
    <w:abstractNumId w:val="32"/>
  </w:num>
  <w:num w:numId="11">
    <w:abstractNumId w:val="35"/>
  </w:num>
  <w:num w:numId="12">
    <w:abstractNumId w:val="10"/>
  </w:num>
  <w:num w:numId="13">
    <w:abstractNumId w:val="23"/>
  </w:num>
  <w:num w:numId="14">
    <w:abstractNumId w:val="9"/>
  </w:num>
  <w:num w:numId="15">
    <w:abstractNumId w:val="5"/>
  </w:num>
  <w:num w:numId="16">
    <w:abstractNumId w:val="4"/>
  </w:num>
  <w:num w:numId="17">
    <w:abstractNumId w:val="8"/>
  </w:num>
  <w:num w:numId="18">
    <w:abstractNumId w:val="16"/>
  </w:num>
  <w:num w:numId="19">
    <w:abstractNumId w:val="0"/>
  </w:num>
  <w:num w:numId="20">
    <w:abstractNumId w:val="18"/>
  </w:num>
  <w:num w:numId="21">
    <w:abstractNumId w:val="15"/>
  </w:num>
  <w:num w:numId="22">
    <w:abstractNumId w:val="20"/>
  </w:num>
  <w:num w:numId="23">
    <w:abstractNumId w:val="13"/>
  </w:num>
  <w:num w:numId="24">
    <w:abstractNumId w:val="28"/>
  </w:num>
  <w:num w:numId="25">
    <w:abstractNumId w:val="24"/>
  </w:num>
  <w:num w:numId="26">
    <w:abstractNumId w:val="19"/>
  </w:num>
  <w:num w:numId="27">
    <w:abstractNumId w:val="33"/>
  </w:num>
  <w:num w:numId="28">
    <w:abstractNumId w:val="37"/>
  </w:num>
  <w:num w:numId="29">
    <w:abstractNumId w:val="34"/>
  </w:num>
  <w:num w:numId="30">
    <w:abstractNumId w:val="3"/>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9"/>
  </w:num>
  <w:num w:numId="34">
    <w:abstractNumId w:val="21"/>
  </w:num>
  <w:num w:numId="35">
    <w:abstractNumId w:val="11"/>
  </w:num>
  <w:num w:numId="36">
    <w:abstractNumId w:val="30"/>
  </w:num>
  <w:num w:numId="37">
    <w:abstractNumId w:val="31"/>
  </w:num>
  <w:num w:numId="38">
    <w:abstractNumId w:val="27"/>
  </w:num>
  <w:num w:numId="39">
    <w:abstractNumId w:val="6"/>
  </w:num>
  <w:num w:numId="40">
    <w:abstractNumId w:val="22"/>
  </w:num>
  <w:num w:numId="4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07A"/>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237"/>
    <w:rsid w:val="00021F53"/>
    <w:rsid w:val="00021FA1"/>
    <w:rsid w:val="00022E4A"/>
    <w:rsid w:val="00022E9F"/>
    <w:rsid w:val="00023187"/>
    <w:rsid w:val="000231A9"/>
    <w:rsid w:val="00023277"/>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13"/>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1C9C"/>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E5B"/>
    <w:rsid w:val="000C2F93"/>
    <w:rsid w:val="000C31D1"/>
    <w:rsid w:val="000C3280"/>
    <w:rsid w:val="000C3CA9"/>
    <w:rsid w:val="000C3E56"/>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C9C"/>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CFB"/>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E63"/>
    <w:rsid w:val="00136F1D"/>
    <w:rsid w:val="001376D7"/>
    <w:rsid w:val="001379FC"/>
    <w:rsid w:val="00137B9B"/>
    <w:rsid w:val="00137E1E"/>
    <w:rsid w:val="001408E3"/>
    <w:rsid w:val="00140A45"/>
    <w:rsid w:val="001410F6"/>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130"/>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1BE"/>
    <w:rsid w:val="002F4BBD"/>
    <w:rsid w:val="002F4CC2"/>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BF6"/>
    <w:rsid w:val="00334E45"/>
    <w:rsid w:val="003353AD"/>
    <w:rsid w:val="003356A5"/>
    <w:rsid w:val="00335A1C"/>
    <w:rsid w:val="00335B27"/>
    <w:rsid w:val="00336119"/>
    <w:rsid w:val="0033613D"/>
    <w:rsid w:val="00337039"/>
    <w:rsid w:val="00337ACB"/>
    <w:rsid w:val="00337C42"/>
    <w:rsid w:val="0034011B"/>
    <w:rsid w:val="00340362"/>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4D0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9A8"/>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0864"/>
    <w:rsid w:val="003B0B77"/>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6ED"/>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6ED6"/>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EC3"/>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6E1"/>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4D77"/>
    <w:rsid w:val="004C5AE1"/>
    <w:rsid w:val="004C646F"/>
    <w:rsid w:val="004C6B08"/>
    <w:rsid w:val="004C7B2F"/>
    <w:rsid w:val="004D01DA"/>
    <w:rsid w:val="004D0A57"/>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84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EFA"/>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9E"/>
    <w:rsid w:val="00515BB3"/>
    <w:rsid w:val="00515DF2"/>
    <w:rsid w:val="00516933"/>
    <w:rsid w:val="00522DC6"/>
    <w:rsid w:val="00523090"/>
    <w:rsid w:val="005237D3"/>
    <w:rsid w:val="00523952"/>
    <w:rsid w:val="00523BF4"/>
    <w:rsid w:val="00524056"/>
    <w:rsid w:val="00524FF1"/>
    <w:rsid w:val="00525051"/>
    <w:rsid w:val="0052510C"/>
    <w:rsid w:val="005252E9"/>
    <w:rsid w:val="0052688B"/>
    <w:rsid w:val="00527EFF"/>
    <w:rsid w:val="0053003B"/>
    <w:rsid w:val="005316D2"/>
    <w:rsid w:val="00531C10"/>
    <w:rsid w:val="00532652"/>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2C9"/>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066"/>
    <w:rsid w:val="006546A6"/>
    <w:rsid w:val="0065470D"/>
    <w:rsid w:val="0065489F"/>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0E46"/>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AC3"/>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079F"/>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0A3"/>
    <w:rsid w:val="006E7F01"/>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4252"/>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2E24"/>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817"/>
    <w:rsid w:val="007727F9"/>
    <w:rsid w:val="00772BD2"/>
    <w:rsid w:val="00772EEB"/>
    <w:rsid w:val="00773B10"/>
    <w:rsid w:val="0077489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4A75"/>
    <w:rsid w:val="007A542F"/>
    <w:rsid w:val="007A5C1C"/>
    <w:rsid w:val="007A5DD7"/>
    <w:rsid w:val="007A754C"/>
    <w:rsid w:val="007A7DA5"/>
    <w:rsid w:val="007A7DE0"/>
    <w:rsid w:val="007B0002"/>
    <w:rsid w:val="007B01DE"/>
    <w:rsid w:val="007B0503"/>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18D9"/>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7F0"/>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66C"/>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6B6F"/>
    <w:rsid w:val="008374D2"/>
    <w:rsid w:val="00837B6C"/>
    <w:rsid w:val="00837BFB"/>
    <w:rsid w:val="00837E89"/>
    <w:rsid w:val="0084039B"/>
    <w:rsid w:val="00840446"/>
    <w:rsid w:val="008406A4"/>
    <w:rsid w:val="008409D0"/>
    <w:rsid w:val="00840CDF"/>
    <w:rsid w:val="008413D7"/>
    <w:rsid w:val="00841952"/>
    <w:rsid w:val="008419DF"/>
    <w:rsid w:val="00841B5C"/>
    <w:rsid w:val="00841F72"/>
    <w:rsid w:val="008425F0"/>
    <w:rsid w:val="0084287E"/>
    <w:rsid w:val="008434CC"/>
    <w:rsid w:val="00843ACF"/>
    <w:rsid w:val="008443E3"/>
    <w:rsid w:val="0084518A"/>
    <w:rsid w:val="00845591"/>
    <w:rsid w:val="00845AEA"/>
    <w:rsid w:val="00846D9E"/>
    <w:rsid w:val="00846F38"/>
    <w:rsid w:val="00850347"/>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11A"/>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456"/>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AC5"/>
    <w:rsid w:val="00920ECD"/>
    <w:rsid w:val="009219AA"/>
    <w:rsid w:val="009220DF"/>
    <w:rsid w:val="009226D8"/>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4E17"/>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ABE"/>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2A9"/>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79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0FCC"/>
    <w:rsid w:val="00A21094"/>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3AB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A46"/>
    <w:rsid w:val="00AA3B17"/>
    <w:rsid w:val="00AA43E0"/>
    <w:rsid w:val="00AA4636"/>
    <w:rsid w:val="00AA4B26"/>
    <w:rsid w:val="00AA4C43"/>
    <w:rsid w:val="00AA51C5"/>
    <w:rsid w:val="00AA522F"/>
    <w:rsid w:val="00AA53AD"/>
    <w:rsid w:val="00AA5FCE"/>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66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B4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7D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B5D"/>
    <w:rsid w:val="00B66CD3"/>
    <w:rsid w:val="00B67B05"/>
    <w:rsid w:val="00B70044"/>
    <w:rsid w:val="00B709BD"/>
    <w:rsid w:val="00B70AC2"/>
    <w:rsid w:val="00B70F1B"/>
    <w:rsid w:val="00B70F1E"/>
    <w:rsid w:val="00B71053"/>
    <w:rsid w:val="00B71886"/>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583"/>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70C"/>
    <w:rsid w:val="00BA4F3F"/>
    <w:rsid w:val="00BA5719"/>
    <w:rsid w:val="00BA5A77"/>
    <w:rsid w:val="00BA5C36"/>
    <w:rsid w:val="00BA5E57"/>
    <w:rsid w:val="00BA7047"/>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E14"/>
    <w:rsid w:val="00BF234B"/>
    <w:rsid w:val="00BF2411"/>
    <w:rsid w:val="00BF3B46"/>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00D"/>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5CD"/>
    <w:rsid w:val="00C83842"/>
    <w:rsid w:val="00C842A6"/>
    <w:rsid w:val="00C843B1"/>
    <w:rsid w:val="00C8500F"/>
    <w:rsid w:val="00C85342"/>
    <w:rsid w:val="00C856FB"/>
    <w:rsid w:val="00C85AB8"/>
    <w:rsid w:val="00C862FA"/>
    <w:rsid w:val="00C8654F"/>
    <w:rsid w:val="00C87012"/>
    <w:rsid w:val="00C8741D"/>
    <w:rsid w:val="00C8758E"/>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5FE0"/>
    <w:rsid w:val="00D06452"/>
    <w:rsid w:val="00D06496"/>
    <w:rsid w:val="00D06F9A"/>
    <w:rsid w:val="00D072D3"/>
    <w:rsid w:val="00D072E6"/>
    <w:rsid w:val="00D07A14"/>
    <w:rsid w:val="00D10C2F"/>
    <w:rsid w:val="00D110B8"/>
    <w:rsid w:val="00D1199A"/>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892"/>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C6F"/>
    <w:rsid w:val="00DA7D01"/>
    <w:rsid w:val="00DB0437"/>
    <w:rsid w:val="00DB1308"/>
    <w:rsid w:val="00DB15C6"/>
    <w:rsid w:val="00DB1E8A"/>
    <w:rsid w:val="00DB2BB8"/>
    <w:rsid w:val="00DB2CDB"/>
    <w:rsid w:val="00DB32CC"/>
    <w:rsid w:val="00DB36E3"/>
    <w:rsid w:val="00DB4190"/>
    <w:rsid w:val="00DB43B0"/>
    <w:rsid w:val="00DB5877"/>
    <w:rsid w:val="00DB5F2B"/>
    <w:rsid w:val="00DB628A"/>
    <w:rsid w:val="00DB680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3E48"/>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CFA"/>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72B"/>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6E04"/>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E9F"/>
    <w:rsid w:val="00E47FBE"/>
    <w:rsid w:val="00E5018C"/>
    <w:rsid w:val="00E50217"/>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E98"/>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6DC"/>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59AE"/>
    <w:rsid w:val="00F1638A"/>
    <w:rsid w:val="00F164D4"/>
    <w:rsid w:val="00F16B97"/>
    <w:rsid w:val="00F17570"/>
    <w:rsid w:val="00F17ADC"/>
    <w:rsid w:val="00F20267"/>
    <w:rsid w:val="00F20A95"/>
    <w:rsid w:val="00F21EE9"/>
    <w:rsid w:val="00F22A5C"/>
    <w:rsid w:val="00F22BB1"/>
    <w:rsid w:val="00F22E8F"/>
    <w:rsid w:val="00F231AE"/>
    <w:rsid w:val="00F2409D"/>
    <w:rsid w:val="00F249C7"/>
    <w:rsid w:val="00F25B38"/>
    <w:rsid w:val="00F25CA3"/>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871"/>
    <w:rsid w:val="00F77A39"/>
    <w:rsid w:val="00F77CE5"/>
    <w:rsid w:val="00F77F11"/>
    <w:rsid w:val="00F8068B"/>
    <w:rsid w:val="00F81644"/>
    <w:rsid w:val="00F816A3"/>
    <w:rsid w:val="00F8259C"/>
    <w:rsid w:val="00F82E70"/>
    <w:rsid w:val="00F8377B"/>
    <w:rsid w:val="00F83E01"/>
    <w:rsid w:val="00F84046"/>
    <w:rsid w:val="00F84210"/>
    <w:rsid w:val="00F84BBE"/>
    <w:rsid w:val="00F854F0"/>
    <w:rsid w:val="00F8622B"/>
    <w:rsid w:val="00F865E8"/>
    <w:rsid w:val="00F87EE9"/>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40"/>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locked/>
    <w:rsid w:val="00110CFB"/>
    <w:rPr>
      <w:rFonts w:ascii="Times New Roman" w:hAnsi="Times New Roman"/>
      <w:noProof/>
      <w:lang w:eastAsia="en-US"/>
    </w:rPr>
  </w:style>
  <w:style w:type="paragraph" w:customStyle="1" w:styleId="textintend3">
    <w:name w:val="text intend 3"/>
    <w:basedOn w:val="Normal"/>
    <w:rsid w:val="00E0072B"/>
    <w:pPr>
      <w:numPr>
        <w:numId w:val="34"/>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54292211">
      <w:bodyDiv w:val="1"/>
      <w:marLeft w:val="0"/>
      <w:marRight w:val="0"/>
      <w:marTop w:val="0"/>
      <w:marBottom w:val="0"/>
      <w:divBdr>
        <w:top w:val="none" w:sz="0" w:space="0" w:color="auto"/>
        <w:left w:val="none" w:sz="0" w:space="0" w:color="auto"/>
        <w:bottom w:val="none" w:sz="0" w:space="0" w:color="auto"/>
        <w:right w:val="none" w:sz="0" w:space="0" w:color="auto"/>
      </w:divBdr>
      <w:divsChild>
        <w:div w:id="159200995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33074932">
      <w:bodyDiv w:val="1"/>
      <w:marLeft w:val="0"/>
      <w:marRight w:val="0"/>
      <w:marTop w:val="0"/>
      <w:marBottom w:val="0"/>
      <w:divBdr>
        <w:top w:val="none" w:sz="0" w:space="0" w:color="auto"/>
        <w:left w:val="none" w:sz="0" w:space="0" w:color="auto"/>
        <w:bottom w:val="none" w:sz="0" w:space="0" w:color="auto"/>
        <w:right w:val="none" w:sz="0" w:space="0" w:color="auto"/>
      </w:divBdr>
      <w:divsChild>
        <w:div w:id="184947114">
          <w:marLeft w:val="360"/>
          <w:marRight w:val="0"/>
          <w:marTop w:val="20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59A2B-C982-4EB0-9952-35A4F1B1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2020-10-23T19:18:00Z</dcterms:created>
  <dcterms:modified xsi:type="dcterms:W3CDTF">2020-10-23T19:20:00Z</dcterms:modified>
</cp:coreProperties>
</file>